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0569-2022-QJEO-2023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91510600MA65EY6F2A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ISO45001：2018,HSE：Q/SY 1002.1-2013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四川省德阳市旌阳区黄许镇鹿头关大道（南段）138号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HSE：资质范围内的建筑工程、市政公用工程、石油化工工程（含压力管道的安装）总承包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四川省德阳市旌阳区黄许镇鹿头关大道（南段）138号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HSE：资质范围内的建筑工程、市政公用工程、石油化工工程（含压力管道的安装）总承包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