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0564-2022-QO-2023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重庆耀辉环保有限公司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张心，冉景洲，姚健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2021-N1EMS-2230067</w:t>
            </w:r>
          </w:p>
        </w:tc>
        <w:tc>
          <w:tcPr>
            <w:tcW w:w="3145" w:type="dxa"/>
            <w:vAlign w:val="center"/>
          </w:tcPr>
          <w:p w:rsidR="00F9189D">
            <w:pPr>
              <w:spacing w:line="360" w:lineRule="auto"/>
              <w:jc w:val="center"/>
              <w:rPr>
                <w:b/>
                <w:szCs w:val="21"/>
              </w:rPr>
            </w:pPr>
            <w:r>
              <w:rPr>
                <w:b/>
                <w:szCs w:val="21"/>
              </w:rPr>
              <w:t>E:29.11.02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2020-N1EMS-1267598</w:t>
            </w:r>
          </w:p>
        </w:tc>
        <w:tc>
          <w:tcPr>
            <w:tcW w:w="3145" w:type="dxa"/>
            <w:vAlign w:val="center"/>
          </w:tcPr>
          <w:p w:rsidR="00F9189D">
            <w:pPr>
              <w:spacing w:line="360" w:lineRule="auto"/>
              <w:jc w:val="center"/>
              <w:rPr>
                <w:b/>
                <w:szCs w:val="21"/>
              </w:rPr>
            </w:pPr>
            <w:r>
              <w:rPr>
                <w:b/>
                <w:szCs w:val="21"/>
              </w:rPr>
              <w:t>E:29.11.02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姚健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O:专家</w:t>
            </w:r>
          </w:p>
          <w:p w:rsidR="00F9189D">
            <w:pPr>
              <w:spacing w:line="360" w:lineRule="auto"/>
              <w:jc w:val="center"/>
              <w:rPr>
                <w:b/>
                <w:szCs w:val="21"/>
              </w:rPr>
            </w:pPr>
            <w:r>
              <w:rPr>
                <w:b/>
                <w:szCs w:val="21"/>
              </w:rPr>
              <w:t>E:专家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ISC-JSZJ-555</w:t>
            </w:r>
          </w:p>
          <w:p w:rsidR="00F9189D">
            <w:pPr>
              <w:spacing w:line="360" w:lineRule="auto"/>
              <w:jc w:val="center"/>
              <w:rPr>
                <w:b/>
                <w:szCs w:val="21"/>
              </w:rPr>
            </w:pPr>
            <w:r>
              <w:rPr>
                <w:b/>
                <w:szCs w:val="21"/>
              </w:rPr>
              <w:t>ISC-JSZJ-555</w:t>
            </w:r>
          </w:p>
          <w:p w:rsidR="00F9189D">
            <w:pPr>
              <w:spacing w:line="360" w:lineRule="auto"/>
              <w:jc w:val="center"/>
              <w:rPr>
                <w:b/>
                <w:szCs w:val="21"/>
              </w:rPr>
            </w:pPr>
            <w:r>
              <w:rPr>
                <w:b/>
                <w:szCs w:val="21"/>
              </w:rPr>
              <w:t>ISC-JSZJ-555</w:t>
            </w:r>
          </w:p>
          <w:p w:rsidR="00F9189D">
            <w:pPr>
              <w:spacing w:line="360" w:lineRule="auto"/>
              <w:jc w:val="center"/>
              <w:rPr>
                <w:b/>
                <w:szCs w:val="21"/>
              </w:rPr>
            </w:pPr>
            <w:r>
              <w:rPr>
                <w:b/>
                <w:szCs w:val="21"/>
              </w:rPr>
              <w:t>重庆伟世鑫盛环保科技有限公司</w:t>
            </w:r>
          </w:p>
        </w:tc>
        <w:tc>
          <w:tcPr>
            <w:tcW w:w="3145" w:type="dxa"/>
            <w:vAlign w:val="center"/>
          </w:tcPr>
          <w:p w:rsidR="00F9189D">
            <w:pPr>
              <w:spacing w:line="360" w:lineRule="auto"/>
              <w:jc w:val="center"/>
              <w:rPr>
                <w:b/>
                <w:szCs w:val="21"/>
              </w:rPr>
            </w:pPr>
            <w:r>
              <w:rPr>
                <w:b/>
                <w:szCs w:val="21"/>
              </w:rPr>
              <w:t>Q:39.03.01,39.03.02</w:t>
            </w:r>
          </w:p>
          <w:p w:rsidR="00F9189D">
            <w:pPr>
              <w:spacing w:line="360" w:lineRule="auto"/>
              <w:jc w:val="center"/>
              <w:rPr>
                <w:b/>
                <w:szCs w:val="21"/>
              </w:rPr>
            </w:pPr>
            <w:r>
              <w:rPr>
                <w:b/>
                <w:szCs w:val="21"/>
              </w:rPr>
              <w:t>O:39.03.01,39.03.02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2023年07月11日 上午至2023年07月12日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重庆市潼南区田家镇长兴大道356号（自主承诺）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重庆市潼南区田家镇长兴大道356号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