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0071-2020-Q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重庆新源辉光电科技有限公司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杨庆</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重庆新源辉光电科技有限公司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重庆市江北区港城东路98号2幢4-4</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400026</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重庆市江北区港城东路98号2幢4-4</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400026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屈春燕</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023-65770451</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黄世平</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屈春燕</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电子产品（LED水下灯）的研发、生产、销售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19.12.00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sz w:val="24"/>
          <w:szCs w:val="24"/>
          <w:u w:val="single"/>
          <w:lang w:eastAsia="zh-CN"/>
        </w:rPr>
        <w:t>生产部、行政部、销售部、技术部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r>
              <w:rPr>
                <w:rFonts w:ascii="宋体" w:hAnsi="宋体"/>
                <w:color w:val="000000" w:themeColor="text1"/>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ascii="宋体" w:hAnsi="宋体"/>
                <w:b/>
                <w:color w:val="000000"/>
                <w:sz w:val="20"/>
                <w:szCs w:val="20"/>
              </w:rPr>
              <w:t>电子产品（LED水下灯）的研发、生产、销售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sz w:val="24"/>
                <w:szCs w:val="24"/>
                <w:lang w:eastAsia="zh-CN"/>
              </w:rPr>
            </w:pPr>
            <w:r>
              <w:rPr>
                <w:rFonts w:hint="eastAsia" w:ascii="宋体" w:hAnsi="宋体"/>
                <w:b/>
                <w:color w:val="000000"/>
                <w:sz w:val="20"/>
                <w:szCs w:val="20"/>
              </w:rPr>
              <w:t>公司部门设置：</w:t>
            </w:r>
            <w:r>
              <w:rPr>
                <w:rFonts w:hint="eastAsia"/>
                <w:sz w:val="24"/>
                <w:szCs w:val="24"/>
                <w:lang w:eastAsia="zh-CN"/>
              </w:rPr>
              <w:t>生产部、行政部、销售部、技术部</w:t>
            </w:r>
          </w:p>
          <w:p>
            <w:pPr>
              <w:tabs>
                <w:tab w:val="left" w:pos="360"/>
              </w:tabs>
              <w:spacing w:beforeLines="50"/>
              <w:ind w:left="357" w:hanging="357"/>
              <w:rPr>
                <w:rFonts w:hint="eastAsia"/>
                <w:sz w:val="24"/>
                <w:szCs w:val="24"/>
                <w:lang w:eastAsia="zh-CN"/>
              </w:rPr>
            </w:pPr>
            <w:r>
              <w:rPr>
                <w:rFonts w:hint="eastAsia" w:ascii="宋体" w:hAnsi="宋体"/>
                <w:b/>
                <w:color w:val="000000"/>
                <w:sz w:val="20"/>
                <w:szCs w:val="20"/>
              </w:rPr>
              <w:t>管理体系推进部门：</w:t>
            </w:r>
            <w:r>
              <w:rPr>
                <w:rFonts w:hint="eastAsia"/>
                <w:sz w:val="24"/>
                <w:szCs w:val="24"/>
                <w:lang w:eastAsia="zh-CN"/>
              </w:rPr>
              <w:t>行政部</w:t>
            </w:r>
          </w:p>
          <w:p>
            <w:pPr>
              <w:tabs>
                <w:tab w:val="left" w:pos="360"/>
              </w:tabs>
              <w:spacing w:beforeLines="50"/>
              <w:ind w:left="357" w:hanging="357"/>
              <w:rPr>
                <w:rFonts w:hint="eastAsia"/>
                <w:sz w:val="24"/>
                <w:szCs w:val="24"/>
                <w:lang w:eastAsia="zh-CN"/>
              </w:rPr>
            </w:pPr>
            <w:r>
              <w:rPr>
                <w:rFonts w:hint="eastAsia" w:ascii="宋体" w:hAnsi="宋体"/>
                <w:b/>
                <w:color w:val="000000"/>
                <w:sz w:val="20"/>
                <w:szCs w:val="20"/>
              </w:rPr>
              <w:t>质量管理部门：</w:t>
            </w:r>
            <w:r>
              <w:rPr>
                <w:rFonts w:hint="eastAsia"/>
                <w:sz w:val="24"/>
                <w:szCs w:val="24"/>
                <w:lang w:eastAsia="zh-CN"/>
              </w:rPr>
              <w:t>生产部、技术部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重庆市江北区港城东路98号2幢4-4</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其使用的建筑设施是：□自建办公用房    □自建厂房   □租用办公用房 </w:t>
            </w:r>
            <w:r>
              <w:rPr>
                <w:rFonts w:hint="eastAsia" w:ascii="宋体" w:hAnsi="宋体"/>
                <w:color w:val="0000FF"/>
                <w:sz w:val="20"/>
                <w:szCs w:val="20"/>
              </w:rPr>
              <w:t xml:space="preserve"> </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lang w:eastAsia="zh-CN"/>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color w:val="000000"/>
                <w:sz w:val="20"/>
                <w:szCs w:val="20"/>
              </w:rPr>
            </w:pPr>
            <w:r>
              <w:rPr>
                <w:rFonts w:hint="eastAsia" w:ascii="宋体" w:hAnsi="宋体"/>
                <w:color w:val="000000"/>
                <w:sz w:val="20"/>
                <w:szCs w:val="20"/>
              </w:rPr>
              <w:t>□产品技术标</w:t>
            </w:r>
            <w:r>
              <w:rPr>
                <w:rFonts w:hint="eastAsia" w:ascii="宋体"/>
                <w:color w:val="000000"/>
                <w:sz w:val="20"/>
                <w:szCs w:val="20"/>
              </w:rPr>
              <w:t>准号《灯具 第1部分 一般要求与试验》GB7000.1-2007、《灯具 第2-1部分：特殊要求 固定式通用灯具》GB7000.201-2008、《嵌入式LED灯具性能要求》GB/T 30413-2013、《户外景观照明灯具》CNS 15015-2006等标准及客户要求</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组织是否有产品检验报告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ascii="宋体" w:hAnsi="宋体"/>
                <w:szCs w:val="21"/>
              </w:rPr>
            </w:pPr>
            <w:r>
              <w:rPr>
                <w:rFonts w:hint="eastAsia" w:ascii="宋体" w:hAnsi="宋体"/>
                <w:szCs w:val="21"/>
              </w:rPr>
              <w:t>电子产品（LED水下灯）的研发、生产、销售流程：</w:t>
            </w:r>
          </w:p>
          <w:p>
            <w:pPr>
              <w:widowControl/>
              <w:spacing w:line="400" w:lineRule="exact"/>
              <w:rPr>
                <w:rFonts w:ascii="宋体" w:hAnsi="宋体"/>
                <w:szCs w:val="21"/>
              </w:rPr>
            </w:pPr>
            <w:r>
              <w:rPr>
                <w:rFonts w:hint="eastAsia" w:ascii="宋体" w:hAnsi="宋体"/>
                <w:szCs w:val="21"/>
              </w:rPr>
              <w:t>设计--原材料采购--电路贴片--电路板焊接--灯壳装配</w:t>
            </w:r>
            <w:r>
              <w:rPr>
                <w:rFonts w:ascii="宋体" w:hAnsi="宋体"/>
                <w:szCs w:val="21"/>
              </w:rPr>
              <w:t>—</w:t>
            </w:r>
            <w:r>
              <w:rPr>
                <w:rFonts w:hint="eastAsia" w:ascii="宋体" w:hAnsi="宋体"/>
                <w:szCs w:val="21"/>
              </w:rPr>
              <w:t>总装</w:t>
            </w:r>
            <w:r>
              <w:rPr>
                <w:rFonts w:ascii="宋体" w:hAnsi="宋体"/>
                <w:szCs w:val="21"/>
              </w:rPr>
              <w:t>—</w:t>
            </w:r>
            <w:r>
              <w:rPr>
                <w:rFonts w:hint="eastAsia" w:ascii="宋体" w:hAnsi="宋体"/>
                <w:szCs w:val="21"/>
              </w:rPr>
              <w:t>老化测试--泡水测试</w:t>
            </w:r>
            <w:r>
              <w:rPr>
                <w:rFonts w:ascii="宋体" w:hAnsi="宋体"/>
                <w:szCs w:val="21"/>
              </w:rPr>
              <w:t>—</w:t>
            </w:r>
            <w:r>
              <w:rPr>
                <w:rFonts w:hint="eastAsia" w:ascii="宋体" w:hAnsi="宋体"/>
                <w:szCs w:val="21"/>
              </w:rPr>
              <w:t>老化测试--检测--包装入库--交付客户</w:t>
            </w:r>
          </w:p>
          <w:p>
            <w:pPr>
              <w:widowControl/>
              <w:spacing w:line="400" w:lineRule="exact"/>
              <w:rPr>
                <w:rFonts w:ascii="宋体"/>
                <w:color w:val="000000"/>
                <w:sz w:val="20"/>
                <w:szCs w:val="20"/>
              </w:rPr>
            </w:pPr>
            <w:r>
              <w:rPr>
                <w:rFonts w:hint="eastAsia" w:ascii="宋体" w:hAnsi="宋体"/>
                <w:szCs w:val="21"/>
              </w:rPr>
              <w:t>确认过程：老化测试、焊接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z w:val="21"/>
                <w:szCs w:val="21"/>
                <w:lang w:val="en-US" w:eastAsia="zh-CN"/>
              </w:rPr>
              <w:t>组装、测试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hAnsi="宋体" w:eastAsia="宋体"/>
                <w:color w:val="000000"/>
                <w:spacing w:val="-10"/>
                <w:sz w:val="20"/>
                <w:szCs w:val="20"/>
                <w:lang w:val="en-US" w:eastAsia="zh-CN"/>
              </w:rPr>
            </w:pPr>
            <w:r>
              <w:rPr>
                <w:rFonts w:hint="eastAsia" w:ascii="宋体" w:hAnsi="宋体"/>
                <w:color w:val="000000"/>
                <w:spacing w:val="-1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焊接、老化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FF"/>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eastAsia="宋体"/>
                <w:color w:val="0000FF"/>
                <w:spacing w:val="-10"/>
                <w:sz w:val="20"/>
                <w:szCs w:val="20"/>
                <w:lang w:val="en-US"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pacing w:val="-10"/>
                <w:sz w:val="20"/>
                <w:szCs w:val="20"/>
                <w:lang w:eastAsia="zh-CN"/>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rPr>
              <w:t>电脑及办公设备、工作台、</w:t>
            </w:r>
            <w:r>
              <w:rPr>
                <w:rFonts w:hint="eastAsia"/>
              </w:rPr>
              <w:t>注塑机、LED老化台、烘箱、恒温恒湿试验箱、半自动锡膏印刷机、回流焊机、烙铁等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ascii="宋体" w:hAnsi="宋体"/>
                <w:color w:val="000000"/>
                <w:spacing w:val="-10"/>
                <w:sz w:val="20"/>
                <w:szCs w:val="20"/>
                <w:lang w:eastAsia="zh-CN"/>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s="宋体"/>
                <w:szCs w:val="21"/>
                <w:lang w:eastAsia="zh-CN"/>
              </w:rPr>
            </w:pPr>
            <w:r>
              <w:rPr>
                <w:rFonts w:hint="eastAsia" w:ascii="宋体" w:hAnsi="宋体" w:cs="宋体"/>
                <w:szCs w:val="21"/>
              </w:rPr>
              <w:t>特种设备：</w:t>
            </w:r>
            <w:r>
              <w:rPr>
                <w:rFonts w:hint="eastAsia" w:ascii="宋体" w:hAnsi="宋体" w:cs="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s="宋体"/>
                <w:szCs w:val="21"/>
                <w:lang w:eastAsia="zh-CN"/>
              </w:rPr>
            </w:pPr>
            <w:r>
              <w:rPr>
                <w:rFonts w:hint="eastAsia" w:ascii="宋体" w:hAnsi="宋体" w:cs="宋体"/>
                <w:szCs w:val="21"/>
              </w:rPr>
              <w:t xml:space="preserve">特种设备是否按规定检定            </w:t>
            </w:r>
            <w:r>
              <w:rPr>
                <w:rFonts w:hint="eastAsia" w:ascii="宋体" w:hAnsi="宋体" w:cs="宋体"/>
                <w:szCs w:val="21"/>
                <w:lang w:eastAsia="zh-CN"/>
              </w:rPr>
              <w:t>□</w:t>
            </w:r>
            <w:r>
              <w:rPr>
                <w:rFonts w:hint="eastAsia" w:ascii="宋体" w:hAnsi="宋体" w:cs="宋体"/>
                <w:szCs w:val="21"/>
              </w:rPr>
              <w:t>是</w:t>
            </w:r>
            <w:r>
              <w:rPr>
                <w:rFonts w:hint="eastAsia" w:ascii="宋体" w:hAnsi="宋体" w:cs="宋体"/>
                <w:szCs w:val="21"/>
                <w:lang w:eastAsia="zh-CN"/>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s="宋体"/>
                <w:szCs w:val="21"/>
                <w:lang w:eastAsia="zh-CN"/>
              </w:rPr>
            </w:pPr>
            <w:r>
              <w:rPr>
                <w:rFonts w:hint="eastAsia" w:ascii="宋体" w:hAnsi="宋体" w:cs="宋体"/>
                <w:szCs w:val="21"/>
              </w:rPr>
              <w:t>监视和测量设备</w:t>
            </w:r>
            <w:r>
              <w:rPr>
                <w:rFonts w:hint="eastAsia" w:ascii="宋体" w:hAnsi="宋体" w:cs="宋体"/>
                <w:szCs w:val="21"/>
                <w:lang w:eastAsia="zh-CN"/>
              </w:rPr>
              <w:t>：</w:t>
            </w:r>
            <w:r>
              <w:rPr>
                <w:rFonts w:hint="eastAsia" w:ascii="宋体" w:hAnsi="宋体" w:cs="宋体"/>
                <w:szCs w:val="21"/>
              </w:rPr>
              <w:t>主要检测设备有</w:t>
            </w:r>
            <w:r>
              <w:rPr>
                <w:rFonts w:hint="eastAsia"/>
              </w:rPr>
              <w:t>电子秤、游标卡尺、皮尺、万用表、积分球、电源参数测试台、兆欧表、耐压测试仪、LCR测试仪</w:t>
            </w:r>
            <w:r>
              <w:rPr>
                <w:rFonts w:hint="eastAsia"/>
                <w:szCs w:val="22"/>
              </w:rPr>
              <w:t>，</w:t>
            </w:r>
            <w:r>
              <w:rPr>
                <w:rFonts w:hint="eastAsia" w:ascii="宋体" w:hAnsi="宋体" w:cs="宋体"/>
                <w:szCs w:val="21"/>
              </w:rPr>
              <w:t>其中</w:t>
            </w:r>
            <w:r>
              <w:rPr>
                <w:rFonts w:hint="eastAsia"/>
              </w:rPr>
              <w:t>兆欧表、耐压测试仪、LCR测试仪不能提供校准或检定证书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FF0000"/>
                <w:spacing w:val="-10"/>
                <w:sz w:val="20"/>
                <w:szCs w:val="20"/>
                <w:lang w:eastAsia="zh-CN"/>
              </w:rPr>
            </w:pPr>
            <w:r>
              <w:rPr>
                <w:rFonts w:hint="eastAsia" w:ascii="宋体" w:hAnsi="宋体" w:cs="宋体"/>
                <w:szCs w:val="21"/>
              </w:rPr>
              <w:t xml:space="preserve">检测设备是否满足要求         </w:t>
            </w:r>
            <w:r>
              <w:rPr>
                <w:rFonts w:hint="eastAsia" w:ascii="宋体" w:hAnsi="宋体" w:cs="宋体"/>
                <w:szCs w:val="21"/>
                <w:lang w:eastAsia="zh-CN"/>
              </w:rPr>
              <w:t>☑</w:t>
            </w:r>
            <w:r>
              <w:rPr>
                <w:rFonts w:hint="eastAsia" w:ascii="宋体" w:hAnsi="宋体" w:cs="宋体"/>
                <w:szCs w:val="21"/>
              </w:rPr>
              <w:t xml:space="preserve">是 </w:t>
            </w:r>
            <w:r>
              <w:rPr>
                <w:rFonts w:hint="eastAsia" w:ascii="宋体" w:hAnsi="宋体" w:cs="宋体"/>
                <w:szCs w:val="21"/>
                <w:lang w:eastAsia="zh-CN"/>
              </w:rPr>
              <w:t>□</w:t>
            </w:r>
            <w:r>
              <w:rPr>
                <w:rFonts w:hint="eastAsia" w:ascii="宋体" w:hAnsi="宋体" w:cs="宋体"/>
                <w:szCs w:val="21"/>
              </w:rPr>
              <w:t>否</w:t>
            </w:r>
            <w:r>
              <w:rPr>
                <w:rFonts w:hint="eastAsia" w:ascii="宋体" w:hAnsi="宋体" w:cs="宋体"/>
                <w:szCs w:val="21"/>
                <w:lang w:eastAsia="zh-CN"/>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59</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仿宋" w:hAnsi="仿宋" w:eastAsia="仿宋"/>
                <w:sz w:val="24"/>
              </w:rPr>
              <w:t>建立有《内部审核控制程序》，于20</w:t>
            </w:r>
            <w:r>
              <w:rPr>
                <w:rFonts w:hint="eastAsia" w:ascii="仿宋" w:hAnsi="仿宋" w:eastAsia="仿宋"/>
                <w:sz w:val="24"/>
                <w:lang w:val="en-US" w:eastAsia="zh-CN"/>
              </w:rPr>
              <w:t>20</w:t>
            </w:r>
            <w:r>
              <w:rPr>
                <w:rFonts w:hint="eastAsia" w:ascii="仿宋" w:hAnsi="仿宋" w:eastAsia="仿宋"/>
                <w:sz w:val="24"/>
              </w:rPr>
              <w:t>年2月</w:t>
            </w:r>
            <w:r>
              <w:rPr>
                <w:rFonts w:hint="eastAsia" w:ascii="仿宋" w:hAnsi="仿宋" w:eastAsia="仿宋"/>
                <w:sz w:val="24"/>
                <w:lang w:val="en-US" w:eastAsia="zh-CN"/>
              </w:rPr>
              <w:t>25</w:t>
            </w:r>
            <w:r>
              <w:rPr>
                <w:rFonts w:hint="eastAsia" w:ascii="仿宋" w:hAnsi="仿宋" w:eastAsia="仿宋"/>
                <w:sz w:val="24"/>
              </w:rPr>
              <w:t>日   进行了内部审核。内部审核组</w:t>
            </w:r>
            <w:r>
              <w:rPr>
                <w:rFonts w:hint="eastAsia" w:ascii="仿宋" w:hAnsi="仿宋" w:eastAsia="仿宋"/>
                <w:sz w:val="24"/>
                <w:lang w:eastAsia="zh-CN"/>
              </w:rPr>
              <w:t>组成</w:t>
            </w:r>
            <w:r>
              <w:rPr>
                <w:rFonts w:hint="eastAsia" w:ascii="仿宋" w:hAnsi="仿宋" w:eastAsia="仿宋"/>
                <w:sz w:val="24"/>
              </w:rPr>
              <w:t>：审核组：陈园园（生产部）A    审核人员：周萍（行政部）B  组长：周萍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340" w:lineRule="exact"/>
              <w:rPr>
                <w:rFonts w:ascii="仿宋" w:hAnsi="仿宋" w:eastAsia="仿宋"/>
                <w:sz w:val="24"/>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03</w:t>
            </w:r>
            <w:r>
              <w:rPr>
                <w:rFonts w:hint="eastAsia" w:ascii="宋体" w:hAnsi="宋体"/>
                <w:kern w:val="0"/>
                <w:szCs w:val="21"/>
              </w:rPr>
              <w:t>月</w:t>
            </w:r>
            <w:r>
              <w:rPr>
                <w:rFonts w:hint="eastAsia" w:ascii="宋体" w:hAnsi="宋体"/>
                <w:kern w:val="0"/>
                <w:szCs w:val="21"/>
                <w:lang w:val="en-US" w:eastAsia="zh-CN"/>
              </w:rPr>
              <w:t>05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QMS:电子产品（LED水下灯）的研发、生产、销售</w:t>
      </w:r>
      <w:r>
        <w:rPr>
          <w:rFonts w:hint="eastAsia" w:ascii="宋体" w:hAnsi="宋体"/>
          <w:szCs w:val="21"/>
        </w:rPr>
        <w:t xml:space="preserve">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3360" behindDoc="0" locked="0" layoutInCell="1" allowOverlap="1">
            <wp:simplePos x="0" y="0"/>
            <wp:positionH relativeFrom="column">
              <wp:posOffset>1725930</wp:posOffset>
            </wp:positionH>
            <wp:positionV relativeFrom="paragraph">
              <wp:posOffset>320040</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hint="eastAsia" w:ascii="宋体" w:hAnsi="宋体"/>
          <w:b/>
          <w:color w:val="000000"/>
        </w:rPr>
      </w:pPr>
      <w:r>
        <w:rPr>
          <w:rFonts w:hint="eastAsia"/>
          <w:b/>
          <w:sz w:val="22"/>
          <w:szCs w:val="22"/>
        </w:rPr>
        <w:drawing>
          <wp:anchor distT="0" distB="0" distL="114300" distR="114300" simplePos="0" relativeHeight="251676672" behindDoc="0" locked="0" layoutInCell="1" allowOverlap="1">
            <wp:simplePos x="0" y="0"/>
            <wp:positionH relativeFrom="column">
              <wp:posOffset>2569845</wp:posOffset>
            </wp:positionH>
            <wp:positionV relativeFrom="paragraph">
              <wp:posOffset>73660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72576" behindDoc="0" locked="0" layoutInCell="1" allowOverlap="1">
            <wp:simplePos x="0" y="0"/>
            <wp:positionH relativeFrom="column">
              <wp:posOffset>1756410</wp:posOffset>
            </wp:positionH>
            <wp:positionV relativeFrom="paragraph">
              <wp:posOffset>120015</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8"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2020年03月20日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远程视频</w:t>
      </w:r>
      <w:r>
        <w:rPr>
          <w:rFonts w:hint="eastAsia" w:eastAsia="隶书"/>
          <w:color w:val="000000"/>
          <w:sz w:val="32"/>
          <w:szCs w:val="32"/>
        </w:rPr>
        <w:t>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受审核方：重庆新源辉光电科技有限公司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r>
              <w:rPr>
                <w:rFonts w:hint="eastAsia" w:ascii="宋体"/>
                <w:color w:val="000000"/>
                <w:sz w:val="24"/>
                <w:szCs w:val="24"/>
                <w:lang w:val="en-US" w:eastAsia="zh-CN"/>
              </w:rPr>
              <w:t>1</w:t>
            </w: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360" w:firstLineChars="200"/>
              <w:jc w:val="left"/>
              <w:rPr>
                <w:rFonts w:hint="eastAsia" w:ascii="宋体" w:hAnsi="宋体" w:eastAsia="宋体" w:cs="宋体"/>
                <w:color w:val="0000FF"/>
                <w:sz w:val="21"/>
                <w:szCs w:val="21"/>
              </w:rPr>
            </w:pPr>
            <w:r>
              <w:rPr>
                <w:rFonts w:hint="eastAsia" w:ascii="宋体" w:hAnsi="宋体" w:cs="宋体"/>
                <w:szCs w:val="21"/>
              </w:rPr>
              <w:t>主要检测设备有</w:t>
            </w:r>
            <w:r>
              <w:rPr>
                <w:rFonts w:hint="eastAsia"/>
              </w:rPr>
              <w:t>电子秤、游标卡尺、皮尺、万用表、积分球、电源参数测试台、兆欧表、耐压测试仪、LCR测试仪</w:t>
            </w:r>
            <w:r>
              <w:rPr>
                <w:rFonts w:hint="eastAsia"/>
                <w:szCs w:val="22"/>
              </w:rPr>
              <w:t>，</w:t>
            </w:r>
            <w:r>
              <w:rPr>
                <w:rFonts w:hint="eastAsia" w:ascii="宋体" w:hAnsi="宋体" w:cs="宋体"/>
                <w:szCs w:val="21"/>
              </w:rPr>
              <w:t>其中</w:t>
            </w:r>
            <w:r>
              <w:rPr>
                <w:rFonts w:hint="eastAsia"/>
              </w:rPr>
              <w:t>兆欧表、耐压测试仪、LCR测试仪不能提供校准或检定证书</w:t>
            </w: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tc>
        <w:tc>
          <w:tcPr>
            <w:tcW w:w="1905"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jc w:val="left"/>
              <w:rPr>
                <w:rFonts w:hint="eastAsia" w:ascii="宋体" w:hAnsi="宋体" w:cs="宋体"/>
                <w:color w:val="0000FF"/>
                <w:sz w:val="21"/>
                <w:szCs w:val="21"/>
                <w:lang w:val="en-US" w:eastAsia="zh-CN"/>
              </w:rPr>
            </w:pPr>
            <w:bookmarkStart w:id="17" w:name="审核依据"/>
            <w:r>
              <w:rPr>
                <w:rFonts w:hint="eastAsia" w:ascii="宋体" w:hAnsi="宋体"/>
                <w:snapToGrid w:val="0"/>
                <w:color w:val="000000"/>
                <w:kern w:val="0"/>
                <w:sz w:val="18"/>
                <w:szCs w:val="21"/>
              </w:rPr>
              <w:t>GB/T 19001-2016idtISO 9001:2015</w:t>
            </w:r>
            <w:bookmarkEnd w:id="17"/>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c>
          <w:tcPr>
            <w:tcW w:w="1800"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360" w:firstLineChars="200"/>
              <w:jc w:val="left"/>
              <w:rPr>
                <w:rFonts w:hint="default"/>
                <w:lang w:val="en-US" w:eastAsia="zh-CN"/>
              </w:rPr>
            </w:pPr>
            <w:r>
              <w:rPr>
                <w:rFonts w:hint="eastAsia"/>
                <w:lang w:val="en-US" w:eastAsia="zh-CN"/>
              </w:rPr>
              <w:t>7.1.5</w:t>
            </w: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668655</wp:posOffset>
                  </wp:positionH>
                  <wp:positionV relativeFrom="paragraph">
                    <wp:posOffset>149860</wp:posOffset>
                  </wp:positionV>
                  <wp:extent cx="361950" cy="374650"/>
                  <wp:effectExtent l="0" t="0" r="3810" b="635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61950" cy="37465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 xml:space="preserve">2020年03月20日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 xml:space="preserve">2020年03月20日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79744" behindDoc="0" locked="0" layoutInCell="1" allowOverlap="1">
                  <wp:simplePos x="0" y="0"/>
                  <wp:positionH relativeFrom="column">
                    <wp:posOffset>516255</wp:posOffset>
                  </wp:positionH>
                  <wp:positionV relativeFrom="paragraph">
                    <wp:posOffset>183515</wp:posOffset>
                  </wp:positionV>
                  <wp:extent cx="361950" cy="374650"/>
                  <wp:effectExtent l="0" t="0" r="0" b="635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6" cstate="print"/>
                          <a:srcRect/>
                          <a:stretch>
                            <a:fillRect/>
                          </a:stretch>
                        </pic:blipFill>
                        <pic:spPr>
                          <a:xfrm>
                            <a:off x="0" y="0"/>
                            <a:ext cx="361950" cy="37465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color w:val="000000"/>
                <w:szCs w:val="21"/>
              </w:rPr>
              <w:t>2020年03月2</w:t>
            </w:r>
            <w:r>
              <w:rPr>
                <w:rFonts w:hint="eastAsia"/>
                <w:color w:val="000000"/>
                <w:szCs w:val="21"/>
                <w:lang w:val="en-US" w:eastAsia="zh-CN"/>
              </w:rPr>
              <w:t>3</w:t>
            </w:r>
            <w:r>
              <w:rPr>
                <w:rFonts w:hint="eastAsia"/>
                <w:color w:val="000000"/>
                <w:szCs w:val="21"/>
              </w:rPr>
              <w:t>日</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2484B29"/>
    <w:rsid w:val="03496EC5"/>
    <w:rsid w:val="03A83FA1"/>
    <w:rsid w:val="03C304DB"/>
    <w:rsid w:val="0B1F24B2"/>
    <w:rsid w:val="0BAB1D3C"/>
    <w:rsid w:val="0BF22418"/>
    <w:rsid w:val="0C8275B4"/>
    <w:rsid w:val="0D26506B"/>
    <w:rsid w:val="0D2F36FA"/>
    <w:rsid w:val="0DEB1248"/>
    <w:rsid w:val="0F256DF2"/>
    <w:rsid w:val="0F6755B5"/>
    <w:rsid w:val="13905027"/>
    <w:rsid w:val="14057758"/>
    <w:rsid w:val="1B7C5D4F"/>
    <w:rsid w:val="1CB91E8D"/>
    <w:rsid w:val="1DB65754"/>
    <w:rsid w:val="1E9E0F00"/>
    <w:rsid w:val="201C41F5"/>
    <w:rsid w:val="21912F89"/>
    <w:rsid w:val="21B116A1"/>
    <w:rsid w:val="247B575F"/>
    <w:rsid w:val="24FA6F11"/>
    <w:rsid w:val="2AF40DDA"/>
    <w:rsid w:val="2AF555A2"/>
    <w:rsid w:val="30693951"/>
    <w:rsid w:val="307C7F54"/>
    <w:rsid w:val="30813B68"/>
    <w:rsid w:val="321C552B"/>
    <w:rsid w:val="364D5FB0"/>
    <w:rsid w:val="3AC670FF"/>
    <w:rsid w:val="3C864B1F"/>
    <w:rsid w:val="3D333694"/>
    <w:rsid w:val="3F2266C8"/>
    <w:rsid w:val="40025FE0"/>
    <w:rsid w:val="41CA360A"/>
    <w:rsid w:val="42317FF1"/>
    <w:rsid w:val="44153258"/>
    <w:rsid w:val="46F219BF"/>
    <w:rsid w:val="49916B26"/>
    <w:rsid w:val="4AC10456"/>
    <w:rsid w:val="4BA85A03"/>
    <w:rsid w:val="4E7F1263"/>
    <w:rsid w:val="4F163653"/>
    <w:rsid w:val="533A3EED"/>
    <w:rsid w:val="53535CF4"/>
    <w:rsid w:val="56D26710"/>
    <w:rsid w:val="5C1C5C3E"/>
    <w:rsid w:val="5CC237FA"/>
    <w:rsid w:val="5CFF5FC0"/>
    <w:rsid w:val="5DEE6D1B"/>
    <w:rsid w:val="5F8D3C9B"/>
    <w:rsid w:val="5FE6444C"/>
    <w:rsid w:val="62D838CB"/>
    <w:rsid w:val="640B1E0C"/>
    <w:rsid w:val="647F5BA5"/>
    <w:rsid w:val="656206D1"/>
    <w:rsid w:val="6AF45348"/>
    <w:rsid w:val="6BBB1423"/>
    <w:rsid w:val="6BF216D2"/>
    <w:rsid w:val="6C3949E6"/>
    <w:rsid w:val="6C4E4063"/>
    <w:rsid w:val="6C8B60DE"/>
    <w:rsid w:val="6CB121D3"/>
    <w:rsid w:val="701F7C21"/>
    <w:rsid w:val="73EE00AD"/>
    <w:rsid w:val="74E06A6A"/>
    <w:rsid w:val="768934B1"/>
    <w:rsid w:val="772A727E"/>
    <w:rsid w:val="79C57BDA"/>
    <w:rsid w:val="79DA1997"/>
    <w:rsid w:val="79F9314D"/>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1</TotalTime>
  <ScaleCrop>false</ScaleCrop>
  <LinksUpToDate>false</LinksUpToDate>
  <CharactersWithSpaces>8783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Administrator</cp:lastModifiedBy>
  <dcterms:modified xsi:type="dcterms:W3CDTF">2020-03-23T07:30:24Z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