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DAF" w:rsidRDefault="00307FC9" w:rsidP="00C85BF2">
      <w:pPr>
        <w:spacing w:afterLines="50" w:line="240" w:lineRule="exact"/>
        <w:ind w:firstLineChars="3210" w:firstLine="6741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0597-2021-QEO-2023</w:t>
      </w:r>
      <w:bookmarkEnd w:id="0"/>
    </w:p>
    <w:p w:rsidR="00114DAF" w:rsidRDefault="00307FC9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 w:rsidRDefault="00307FC9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:rsidR="00815508">
        <w:tc>
          <w:tcPr>
            <w:tcW w:w="1576" w:type="dxa"/>
            <w:vAlign w:val="center"/>
          </w:tcPr>
          <w:p w:rsidR="00114DAF" w:rsidRDefault="00307FC9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 w:rsidRDefault="00307FC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河北林瑞管道设备制造有限公司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 w:rsidRDefault="00307FC9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 w:rsidRDefault="00307FC9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强兴</w:t>
            </w:r>
            <w:bookmarkEnd w:id="2"/>
          </w:p>
        </w:tc>
      </w:tr>
      <w:tr w:rsidR="00815508">
        <w:tc>
          <w:tcPr>
            <w:tcW w:w="1576" w:type="dxa"/>
            <w:vAlign w:val="center"/>
          </w:tcPr>
          <w:p w:rsidR="00114DAF" w:rsidRDefault="00307FC9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 w:rsidRDefault="00307FC9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91130925MA07QT9B1Q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 w:rsidRDefault="00307FC9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gridSpan w:val="2"/>
            <w:vAlign w:val="center"/>
          </w:tcPr>
          <w:p w:rsidR="00114DAF" w:rsidRDefault="00307FC9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,E: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,O: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  <w:bookmarkEnd w:id="4"/>
          </w:p>
        </w:tc>
      </w:tr>
      <w:tr w:rsidR="00815508">
        <w:tc>
          <w:tcPr>
            <w:tcW w:w="1576" w:type="dxa"/>
          </w:tcPr>
          <w:p w:rsidR="00114DAF" w:rsidRDefault="00307FC9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 w:rsidRDefault="00307FC9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</w:rPr>
              <w:t>GB/T19001-2016/ISO9001:2015,E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</w:rPr>
              <w:t>GB/T 24001-2016/ISO14001:2015,O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</w:rPr>
              <w:t>GB/T45001-2020 / ISO45001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</w:rPr>
              <w:t>2018</w:t>
            </w:r>
            <w:bookmarkEnd w:id="5"/>
          </w:p>
        </w:tc>
      </w:tr>
      <w:tr w:rsidR="00815508">
        <w:tc>
          <w:tcPr>
            <w:tcW w:w="1576" w:type="dxa"/>
          </w:tcPr>
          <w:p w:rsidR="00114DAF" w:rsidRDefault="00307FC9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 w:rsidRDefault="00307FC9">
            <w:pPr>
              <w:pStyle w:val="a3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815508">
        <w:tc>
          <w:tcPr>
            <w:tcW w:w="1576" w:type="dxa"/>
          </w:tcPr>
          <w:p w:rsidR="00114DAF" w:rsidRDefault="00307FC9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 w:rsidRDefault="00307FC9">
            <w:pPr>
              <w:pStyle w:val="a3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:rsidR="00815508"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 w:rsidRDefault="00307FC9" w:rsidP="00C85BF2">
            <w:pPr>
              <w:pStyle w:val="Body9ptBold"/>
              <w:spacing w:line="276" w:lineRule="auto"/>
              <w:ind w:left="0" w:firstLineChars="1700" w:firstLine="3584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 w:rsidRDefault="00307FC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114DAF" w:rsidRDefault="00307FC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114DAF" w:rsidRDefault="00307FC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114DAF" w:rsidRDefault="00307FC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 w:rsidR="00815508">
        <w:trPr>
          <w:trHeight w:val="300"/>
        </w:trPr>
        <w:tc>
          <w:tcPr>
            <w:tcW w:w="9962" w:type="dxa"/>
            <w:gridSpan w:val="10"/>
          </w:tcPr>
          <w:p w:rsidR="00114DAF" w:rsidRDefault="00307FC9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 w:rsidR="00815508">
        <w:trPr>
          <w:trHeight w:val="312"/>
        </w:trPr>
        <w:tc>
          <w:tcPr>
            <w:tcW w:w="1576" w:type="dxa"/>
            <w:vAlign w:val="center"/>
          </w:tcPr>
          <w:p w:rsidR="00114DAF" w:rsidRDefault="00307FC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307FC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河北林瑞管道设备制造有限公司</w:t>
            </w:r>
            <w:bookmarkEnd w:id="10"/>
          </w:p>
          <w:p w:rsidR="00114DAF" w:rsidRDefault="00307FC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:rsidR="00815508">
        <w:trPr>
          <w:trHeight w:val="376"/>
        </w:trPr>
        <w:tc>
          <w:tcPr>
            <w:tcW w:w="1576" w:type="dxa"/>
            <w:vAlign w:val="center"/>
          </w:tcPr>
          <w:p w:rsidR="00114DAF" w:rsidRDefault="00307FC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307FC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盐山县蒲洼城开发区</w:t>
            </w:r>
            <w:bookmarkEnd w:id="11"/>
          </w:p>
          <w:p w:rsidR="00114DAF" w:rsidRDefault="00307FC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:rsidR="00815508">
        <w:trPr>
          <w:trHeight w:val="437"/>
        </w:trPr>
        <w:tc>
          <w:tcPr>
            <w:tcW w:w="1576" w:type="dxa"/>
            <w:vAlign w:val="center"/>
          </w:tcPr>
          <w:p w:rsidR="00114DAF" w:rsidRDefault="00307FC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307FC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盐山县蒲洼城开发区</w:t>
            </w:r>
            <w:bookmarkEnd w:id="12"/>
          </w:p>
          <w:p w:rsidR="00114DAF" w:rsidRDefault="00307FC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:rsidR="00815508">
        <w:trPr>
          <w:trHeight w:val="437"/>
        </w:trPr>
        <w:tc>
          <w:tcPr>
            <w:tcW w:w="1576" w:type="dxa"/>
            <w:vAlign w:val="center"/>
          </w:tcPr>
          <w:p w:rsidR="00114DAF" w:rsidRDefault="00307FC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307FC9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</w:t>
            </w:r>
            <w:r>
              <w:rPr>
                <w:sz w:val="21"/>
                <w:szCs w:val="21"/>
                <w:lang w:val="en-GB"/>
              </w:rPr>
              <w:t>：衬塑、衬四氟管道和管件的生产销售；防腐设备、耐磨管道及配件、压力管道及配件、碳化硅、橡胶、陶瓷、稀土合金、堆焊双金属、龟甲网，瓦斯抽放钻杆、钻头、钻机配件、不锈钢瓦斯管道、环氧树脂瓦斯管道，防静电瓦斯探杆、检测杆、瓦斯管路放水器、瓦斯管路孔板流量计、煤矿仪表、煤矿机电产品的销售</w:t>
            </w:r>
          </w:p>
          <w:p w:rsidR="00114DAF" w:rsidRDefault="00307FC9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</w:t>
            </w:r>
            <w:r>
              <w:rPr>
                <w:sz w:val="21"/>
                <w:szCs w:val="21"/>
                <w:lang w:val="en-GB"/>
              </w:rPr>
              <w:t>：衬塑、衬四氟管道和管件的生产销售；防腐设备、耐磨管道及配件、压力管道及配件、碳化硅、橡胶、陶瓷、稀土合金、堆焊双金属、龟甲网，瓦斯抽放钻杆、钻头、钻机配件、不锈钢瓦斯管道、环氧树脂瓦斯管道，防静电瓦斯探杆、检测杆、瓦斯管路放水器、瓦斯管路孔板流量计、煤矿仪表、煤矿机电产品的销售所涉及场所的相关环境管理活动</w:t>
            </w:r>
          </w:p>
          <w:p w:rsidR="00114DAF" w:rsidRDefault="00307FC9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</w:t>
            </w:r>
            <w:r>
              <w:rPr>
                <w:sz w:val="21"/>
                <w:szCs w:val="21"/>
                <w:lang w:val="en-GB"/>
              </w:rPr>
              <w:t>：衬塑、衬四氟管道和管件的生产销售；防腐设备、耐磨管道及配件、压力管道及配件、碳化硅、橡胶、陶瓷、稀土合金、堆焊双金属、龟甲网，瓦斯抽放钻杆、钻头、钻机配件、不锈钢瓦斯管道、环氧树脂瓦斯管道，防静电</w:t>
            </w:r>
            <w:r>
              <w:rPr>
                <w:sz w:val="21"/>
                <w:szCs w:val="21"/>
                <w:lang w:val="en-GB"/>
              </w:rPr>
              <w:t>瓦斯探杆、检测杆、瓦斯管路放水器、瓦斯管路孔板流量计、煤矿仪表、煤矿机电产品的销售所涉及场所的相关职业健康安全管理活动</w:t>
            </w:r>
            <w:bookmarkEnd w:id="13"/>
          </w:p>
          <w:p w:rsidR="00114DAF" w:rsidRDefault="00307FC9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 w:rsidR="00815508">
        <w:tc>
          <w:tcPr>
            <w:tcW w:w="9962" w:type="dxa"/>
            <w:gridSpan w:val="10"/>
            <w:shd w:val="clear" w:color="auto" w:fill="auto"/>
          </w:tcPr>
          <w:p w:rsidR="00114DAF" w:rsidRDefault="00307FC9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R="00815508">
        <w:tc>
          <w:tcPr>
            <w:tcW w:w="9962" w:type="dxa"/>
            <w:gridSpan w:val="10"/>
          </w:tcPr>
          <w:p w:rsidR="00114DAF" w:rsidRDefault="00307FC9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 w:rsidR="00815508">
        <w:trPr>
          <w:trHeight w:val="312"/>
        </w:trPr>
        <w:tc>
          <w:tcPr>
            <w:tcW w:w="1576" w:type="dxa"/>
            <w:vAlign w:val="center"/>
          </w:tcPr>
          <w:p w:rsidR="00114DAF" w:rsidRDefault="00307FC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307FC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R="00815508">
        <w:trPr>
          <w:trHeight w:val="376"/>
        </w:trPr>
        <w:tc>
          <w:tcPr>
            <w:tcW w:w="1576" w:type="dxa"/>
            <w:vAlign w:val="center"/>
          </w:tcPr>
          <w:p w:rsidR="00114DAF" w:rsidRDefault="00307FC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307FC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</w:p>
        </w:tc>
      </w:tr>
      <w:tr w:rsidR="00815508">
        <w:trPr>
          <w:trHeight w:val="437"/>
        </w:trPr>
        <w:tc>
          <w:tcPr>
            <w:tcW w:w="1576" w:type="dxa"/>
            <w:vAlign w:val="center"/>
          </w:tcPr>
          <w:p w:rsidR="00114DAF" w:rsidRDefault="00307FC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307FC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</w:p>
        </w:tc>
      </w:tr>
      <w:tr w:rsidR="00815508">
        <w:trPr>
          <w:trHeight w:val="437"/>
        </w:trPr>
        <w:tc>
          <w:tcPr>
            <w:tcW w:w="1576" w:type="dxa"/>
            <w:vAlign w:val="center"/>
          </w:tcPr>
          <w:p w:rsidR="00114DAF" w:rsidRDefault="00307FC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307FC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</w:p>
        </w:tc>
      </w:tr>
      <w:tr w:rsidR="00815508">
        <w:tc>
          <w:tcPr>
            <w:tcW w:w="9962" w:type="dxa"/>
            <w:gridSpan w:val="10"/>
            <w:shd w:val="clear" w:color="auto" w:fill="auto"/>
          </w:tcPr>
          <w:p w:rsidR="00114DAF" w:rsidRDefault="00307FC9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R="00815508" w:rsidTr="00BE53A3">
        <w:trPr>
          <w:trHeight w:val="90"/>
        </w:trPr>
        <w:tc>
          <w:tcPr>
            <w:tcW w:w="1668" w:type="dxa"/>
            <w:gridSpan w:val="2"/>
          </w:tcPr>
          <w:p w:rsidR="00BE53A3" w:rsidRDefault="00307FC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 w:rsidRDefault="00307FC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R="00815508" w:rsidTr="005D6AC9">
        <w:tc>
          <w:tcPr>
            <w:tcW w:w="9962" w:type="dxa"/>
            <w:gridSpan w:val="10"/>
          </w:tcPr>
          <w:p w:rsidR="00BE53A3" w:rsidRPr="00BE53A3" w:rsidRDefault="00307FC9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R="00815508" w:rsidTr="00BE53A3">
        <w:tc>
          <w:tcPr>
            <w:tcW w:w="2376" w:type="dxa"/>
            <w:gridSpan w:val="3"/>
          </w:tcPr>
          <w:p w:rsidR="00BE53A3" w:rsidRDefault="00307FC9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RDefault="00307FC9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RDefault="00307FC9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RDefault="00307FC9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RDefault="00307FC9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R="00815508" w:rsidTr="00BE53A3">
        <w:tc>
          <w:tcPr>
            <w:tcW w:w="2376" w:type="dxa"/>
            <w:gridSpan w:val="3"/>
          </w:tcPr>
          <w:p w:rsidR="00BE53A3" w:rsidRDefault="00307FC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 w:rsidRDefault="00307FC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 w:rsidRDefault="00307FC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 w:rsidRDefault="00307FC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 w:rsidRDefault="00307FC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R="00815508" w:rsidTr="00BE53A3">
        <w:tc>
          <w:tcPr>
            <w:tcW w:w="2376" w:type="dxa"/>
            <w:gridSpan w:val="3"/>
          </w:tcPr>
          <w:p w:rsidR="00BE53A3" w:rsidRDefault="00307FC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 w:rsidRDefault="00307FC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 w:rsidRDefault="00307FC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 w:rsidRDefault="00307FC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 w:rsidRDefault="00307FC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R="00815508">
        <w:trPr>
          <w:trHeight w:val="1355"/>
        </w:trPr>
        <w:tc>
          <w:tcPr>
            <w:tcW w:w="1576" w:type="dxa"/>
            <w:vAlign w:val="center"/>
          </w:tcPr>
          <w:p w:rsidR="00114DAF" w:rsidRDefault="00307FC9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lastRenderedPageBreak/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 w:rsidRDefault="00307FC9" w:rsidP="00C85BF2">
            <w:pPr>
              <w:snapToGrid w:val="0"/>
              <w:spacing w:line="0" w:lineRule="atLeast"/>
              <w:ind w:firstLineChars="400" w:firstLine="84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 w:rsidRDefault="00307FC9" w:rsidP="00C85BF2">
            <w:pPr>
              <w:snapToGrid w:val="0"/>
              <w:spacing w:line="0" w:lineRule="atLeast"/>
              <w:ind w:firstLineChars="400" w:firstLine="84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 w:rsidRDefault="00307FC9" w:rsidP="00C85BF2">
            <w:pPr>
              <w:snapToGrid w:val="0"/>
              <w:spacing w:line="0" w:lineRule="atLeast"/>
              <w:ind w:firstLineChars="400" w:firstLine="84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 w:rsidRDefault="00307FC9" w:rsidP="00C85BF2">
            <w:pPr>
              <w:snapToGrid w:val="0"/>
              <w:spacing w:line="0" w:lineRule="atLeast"/>
              <w:ind w:firstLineChars="400" w:firstLine="84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 w:rsidRDefault="00307FC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 w:rsidRDefault="00307FC9" w:rsidP="00C85BF2">
            <w:pPr>
              <w:snapToGrid w:val="0"/>
              <w:spacing w:line="0" w:lineRule="atLeast"/>
              <w:ind w:firstLineChars="300" w:firstLine="63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 w:rsidRDefault="00307FC9" w:rsidP="00C85BF2">
            <w:pPr>
              <w:snapToGrid w:val="0"/>
              <w:spacing w:line="0" w:lineRule="atLeast"/>
              <w:ind w:firstLineChars="300" w:firstLine="63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 w:rsidRDefault="00307FC9" w:rsidP="00C85BF2">
            <w:pPr>
              <w:snapToGrid w:val="0"/>
              <w:spacing w:line="0" w:lineRule="atLeast"/>
              <w:ind w:firstLineChars="300" w:firstLine="63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 w:rsidRDefault="00307FC9" w:rsidP="00C85BF2">
            <w:pPr>
              <w:snapToGrid w:val="0"/>
              <w:spacing w:line="0" w:lineRule="atLeast"/>
              <w:ind w:firstLineChars="300" w:firstLine="63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 w:rsidRDefault="00307FC9">
      <w:pPr>
        <w:snapToGrid w:val="0"/>
        <w:spacing w:line="0" w:lineRule="atLeast"/>
        <w:rPr>
          <w:bCs/>
          <w:sz w:val="21"/>
          <w:szCs w:val="21"/>
        </w:rPr>
      </w:pPr>
    </w:p>
    <w:sectPr w:rsidR="00114DAF" w:rsidSect="00114DAF">
      <w:headerReference w:type="default" r:id="rId7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FC9" w:rsidRDefault="00307FC9" w:rsidP="00815508">
      <w:r>
        <w:separator/>
      </w:r>
    </w:p>
  </w:endnote>
  <w:endnote w:type="continuationSeparator" w:id="1">
    <w:p w:rsidR="00307FC9" w:rsidRDefault="00307FC9" w:rsidP="008155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FC9" w:rsidRDefault="00307FC9" w:rsidP="00815508">
      <w:r>
        <w:separator/>
      </w:r>
    </w:p>
  </w:footnote>
  <w:footnote w:type="continuationSeparator" w:id="1">
    <w:p w:rsidR="00307FC9" w:rsidRDefault="00307FC9" w:rsidP="008155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 w:rsidRDefault="00307FC9" w:rsidP="00C85BF2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Chars="-41" w:left="-98" w:firstLineChars="500" w:firstLine="9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15508" w:rsidRPr="00815508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65pt;margin-top:14.7pt;width:161.65pt;height:18.2pt;z-index:251658240;mso-position-horizontal-relative:text;mso-position-vertical-relative:text" stroked="f">
          <v:textbox>
            <w:txbxContent>
              <w:p w:rsidR="00114DAF" w:rsidRDefault="00307FC9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 w:rsidRDefault="00307FC9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RDefault="00307FC9" w:rsidP="00C85BF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Chars="494" w:firstLine="799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w:rsids>
    <w:rsidRoot w:val="00815508"/>
    <w:rsid w:val="00307FC9"/>
    <w:rsid w:val="00815508"/>
    <w:rsid w:val="00C85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a0"/>
    <w:link w:val="a3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114DAF"/>
  </w:style>
  <w:style w:type="paragraph" w:customStyle="1" w:styleId="Body9ptBold">
    <w:name w:val="Body 9pt Bold"/>
    <w:basedOn w:val="a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196</Words>
  <Characters>1122</Characters>
  <Application>Microsoft Office Word</Application>
  <DocSecurity>0</DocSecurity>
  <Lines>9</Lines>
  <Paragraphs>2</Paragraphs>
  <ScaleCrop>false</ScaleCrop>
  <Company>微软中国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73</cp:revision>
  <cp:lastPrinted>2019-05-13T03:13:00Z</cp:lastPrinted>
  <dcterms:created xsi:type="dcterms:W3CDTF">2016-02-16T02:49:00Z</dcterms:created>
  <dcterms:modified xsi:type="dcterms:W3CDTF">2023-07-24T10:51:00Z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