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0" w:name="组织名称"/>
            <w:r>
              <w:rPr>
                <w:rFonts w:hint="default"/>
                <w:sz w:val="21"/>
                <w:szCs w:val="21"/>
              </w:rPr>
              <w:t>浙江巨美家科技有限公司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1" w:name="合同编号"/>
            <w:r>
              <w:rPr>
                <w:rFonts w:hint="default"/>
                <w:sz w:val="21"/>
                <w:szCs w:val="21"/>
              </w:rPr>
              <w:t>10370-2023-EnMS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" w:name="注册地址"/>
            <w:r>
              <w:rPr>
                <w:rFonts w:hint="default"/>
                <w:sz w:val="21"/>
                <w:szCs w:val="21"/>
              </w:rPr>
              <w:t>浙江省湖州市南浔经济开发区浔织路2019号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bookmarkStart w:id="3" w:name="生产地址"/>
            <w:r>
              <w:rPr>
                <w:rFonts w:hint="default"/>
                <w:szCs w:val="20"/>
              </w:rPr>
              <w:t>浙江省湖州市南浔经济开发区浔织路2019号</w:t>
            </w:r>
            <w:bookmarkEnd w:id="3"/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25" w:beforeAutospacing="0" w:after="25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Times New Roman" w:eastAsia="宋体" w:cs="宋体"/>
                <w:bCs/>
                <w:spacing w:val="10"/>
                <w:kern w:val="2"/>
                <w:sz w:val="24"/>
                <w:szCs w:val="21"/>
                <w:lang w:val="en-US" w:eastAsia="zh-CN" w:bidi="ar"/>
              </w:rPr>
              <w:t>一厂（胜利厂）,地址：浙江省湖州市南浔经济开发区胜利路698号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1"/>
                <w:lang w:val="en-US" w:eastAsia="zh-CN" w:bidi="ar"/>
              </w:rPr>
              <w:t>二厂（富华厂）,地址：浙江省湖州市南浔经济开发区胜利路699号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4" w:name="联系人"/>
            <w:r>
              <w:rPr>
                <w:rFonts w:hint="default"/>
                <w:sz w:val="21"/>
                <w:szCs w:val="21"/>
              </w:rPr>
              <w:t>蒋建伟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13666515562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6" w:name="联系人电话"/>
            <w:r>
              <w:rPr>
                <w:rFonts w:hint="default"/>
                <w:sz w:val="21"/>
                <w:szCs w:val="21"/>
              </w:rPr>
              <w:t>13666515562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bookmarkStart w:id="7" w:name="企业人数"/>
            <w:r>
              <w:rPr>
                <w:rFonts w:hint="default"/>
                <w:sz w:val="21"/>
                <w:szCs w:val="21"/>
              </w:rPr>
              <w:t>410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8" w:name="一阶段审核日期起始"/>
            <w:r>
              <w:rPr>
                <w:rFonts w:hint="default"/>
                <w:sz w:val="21"/>
                <w:szCs w:val="21"/>
              </w:rPr>
              <w:t>2023-07-03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default"/>
                <w:sz w:val="21"/>
                <w:szCs w:val="21"/>
              </w:rPr>
              <w:t>午至2023-07-03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default"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hint="default"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4" w:leftChars="6" w:right="0"/>
              <w:rPr>
                <w:rFonts w:hint="default"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945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rFonts w:hint="default"/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1050" w:right="0" w:hanging="1050" w:hangingChars="5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  <w:highlight w:val="yellow"/>
              </w:rPr>
              <w:t>PVC可循环装饰材料的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研发</w:t>
            </w:r>
            <w:r>
              <w:rPr>
                <w:sz w:val="21"/>
                <w:szCs w:val="21"/>
                <w:highlight w:val="yellow"/>
              </w:rPr>
              <w:t>、制造所涉及的能源管理活动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3" w:name="专业代码"/>
            <w:r>
              <w:rPr>
                <w:rFonts w:hint="default"/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bookmarkStart w:id="25" w:name="审核派遣人"/>
            <w:r>
              <w:rPr>
                <w:rFonts w:hint="default"/>
                <w:sz w:val="21"/>
                <w:szCs w:val="21"/>
              </w:rPr>
              <w:t>李永忠</w:t>
            </w:r>
            <w:bookmarkEnd w:id="25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default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default"/>
                <w:sz w:val="21"/>
                <w:szCs w:val="21"/>
              </w:rPr>
              <w:t>5824 6003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60" w:firstLineChars="1600"/>
              <w:jc w:val="left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0" w:firstLineChars="1000"/>
              <w:jc w:val="left"/>
              <w:rPr>
                <w:rFonts w:hint="default"/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0" w:firstLineChars="10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10" w:firstLineChars="110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/>
                <w:szCs w:val="20"/>
              </w:rPr>
            </w:pPr>
            <w:r>
              <w:rPr>
                <w:rFonts w:hint="default"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hint="default"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0000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  <w:r>
        <w:rPr>
          <w:rFonts w:hint="eastAsia" w:ascii="Times New Roman" w:hAnsi="Times New Roman" w:eastAsia="宋体" w:cs="Times New Roman"/>
          <w:kern w:val="2"/>
          <w:sz w:val="24"/>
          <w:szCs w:val="20"/>
          <w:lang w:val="en-US" w:eastAsia="zh-CN" w:bidi="ar"/>
        </w:rPr>
        <w:t>注：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总部：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1.0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人日，一厂：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0.5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人日，二厂：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0.5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人日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210" w:right="0" w:hanging="210" w:hangingChars="1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F22CEC"/>
    <w:rsid w:val="15330B49"/>
    <w:rsid w:val="465C3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10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1462</Characters>
  <Lines>11</Lines>
  <Paragraphs>3</Paragraphs>
  <TotalTime>0</TotalTime>
  <ScaleCrop>false</ScaleCrop>
  <LinksUpToDate>false</LinksUpToDate>
  <CharactersWithSpaces>1519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2023-07-03T08:38:53Z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