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综合部、销售部</w:t>
            </w:r>
            <w:r>
              <w:rPr>
                <w:rFonts w:hint="eastAsia"/>
                <w:sz w:val="24"/>
                <w:szCs w:val="24"/>
              </w:rPr>
              <w:t xml:space="preserve">   陪同人员：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欧阳炜煌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审核时间：2020-3-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>
            <w:pPr>
              <w:pStyle w:val="14"/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tabs>
                <w:tab w:val="left" w:pos="426"/>
              </w:tabs>
              <w:spacing w:line="440" w:lineRule="exact"/>
            </w:pPr>
            <w:bookmarkStart w:id="0" w:name="组织名称"/>
            <w:r>
              <w:rPr>
                <w:color w:val="000000"/>
                <w:szCs w:val="21"/>
              </w:rPr>
              <w:t>公司</w:t>
            </w:r>
            <w:bookmarkEnd w:id="0"/>
            <w:r>
              <w:rPr>
                <w:rFonts w:hint="eastAsia"/>
              </w:rPr>
              <w:t>主要从事</w:t>
            </w:r>
            <w:r>
              <w:t>环保固液分离设备（压滤机、柱塞泵）的销售</w:t>
            </w:r>
            <w:r>
              <w:rPr>
                <w:rFonts w:hint="eastAsia"/>
              </w:rPr>
              <w:t>。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提供了营业执照</w:t>
            </w:r>
            <w:bookmarkStart w:id="1" w:name="_GoBack"/>
            <w:bookmarkEnd w:id="1"/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</w:pPr>
            <w:r>
              <w:rPr>
                <w:rFonts w:hint="eastAsia" w:ascii="宋体" w:hAnsi="宋体"/>
                <w:bCs/>
                <w:szCs w:val="21"/>
              </w:rPr>
              <w:t>现场确认范围：</w:t>
            </w:r>
          </w:p>
          <w:p>
            <w:r>
              <w:rPr>
                <w:rFonts w:hint="eastAsia"/>
              </w:rPr>
              <w:t>E：</w:t>
            </w:r>
            <w:r>
              <w:t>环保固液分离设备（压滤机、柱塞泵）的销售（法规强制要求范围除外）所涉及的相关环境管理活动。</w:t>
            </w:r>
          </w:p>
          <w:p>
            <w:pPr>
              <w:spacing w:line="240" w:lineRule="exact"/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O：</w:t>
            </w:r>
            <w:r>
              <w:t>环保固液分离设备（压滤机、柱塞泵）的销售（法规强制要求范围除外）所涉及的相关职业健康安全管理活动。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环境职业健康安全管理体系于</w:t>
            </w:r>
            <w:r>
              <w:rPr>
                <w:rFonts w:ascii="宋体" w:hAnsi="宋体"/>
                <w:szCs w:val="21"/>
              </w:rPr>
              <w:t>2019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/>
                <w:szCs w:val="21"/>
              </w:rPr>
              <w:t>9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  <w:r>
              <w:rPr>
                <w:rFonts w:hint="eastAsia" w:asci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建立并正式实施。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提供了体系文件，初步询问各部门相关职能及过程要求，与文件相符合，二阶段</w:t>
            </w:r>
            <w:r>
              <w:rPr>
                <w:rFonts w:hint="eastAsia"/>
                <w:color w:val="000000"/>
                <w:szCs w:val="21"/>
              </w:rPr>
              <w:t>进行进一步关注。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公司的环境和职业健康安全的方针：</w:t>
            </w:r>
          </w:p>
          <w:p>
            <w:pPr>
              <w:pStyle w:val="3"/>
              <w:spacing w:line="410" w:lineRule="exact"/>
              <w:ind w:firstLine="420" w:firstLineChars="200"/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遵纪守法，爱护环境。安全第一，持续改进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  <w:p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管理目标：</w:t>
            </w:r>
          </w:p>
          <w:p>
            <w:pPr>
              <w:spacing w:line="410" w:lineRule="exact"/>
              <w:ind w:firstLine="422" w:firstLineChars="200"/>
              <w:rPr>
                <w:rFonts w:hint="eastAsia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</w:rPr>
              <w:t>环境目标：</w:t>
            </w:r>
          </w:p>
          <w:p>
            <w:pPr>
              <w:spacing w:line="410" w:lineRule="exact"/>
              <w:ind w:firstLine="420" w:firstLineChars="200"/>
              <w:rPr>
                <w:rFonts w:hint="eastAsia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1.固体废弃物分类管理，处置率100%；</w:t>
            </w:r>
          </w:p>
          <w:p>
            <w:pPr>
              <w:spacing w:line="410" w:lineRule="exact"/>
              <w:ind w:firstLine="420" w:firstLineChars="200"/>
              <w:rPr>
                <w:rFonts w:hint="eastAsia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2.杜绝火灾事故。</w:t>
            </w:r>
          </w:p>
          <w:p>
            <w:pPr>
              <w:spacing w:line="410" w:lineRule="exact"/>
              <w:ind w:firstLine="422" w:firstLineChars="200"/>
              <w:rPr>
                <w:rFonts w:hint="eastAsia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</w:rPr>
              <w:t>职业健康安全目标：</w:t>
            </w:r>
          </w:p>
          <w:p>
            <w:pPr>
              <w:numPr>
                <w:ilvl w:val="0"/>
                <w:numId w:val="1"/>
              </w:numPr>
              <w:spacing w:line="410" w:lineRule="exact"/>
              <w:ind w:firstLine="420" w:firstLineChars="200"/>
              <w:rPr>
                <w:rFonts w:hint="eastAsia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触电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事故为0次/年;</w:t>
            </w:r>
          </w:p>
          <w:p>
            <w:pPr>
              <w:numPr>
                <w:ilvl w:val="0"/>
                <w:numId w:val="1"/>
              </w:numPr>
              <w:spacing w:line="410" w:lineRule="exact"/>
              <w:ind w:firstLine="420" w:firstLineChars="200"/>
              <w:rPr>
                <w:rFonts w:hint="eastAsia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火灾事故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为0次/年</w:t>
            </w:r>
            <w:r>
              <w:rPr>
                <w:rFonts w:hint="eastAsia" w:ascii="Arial" w:hAnsi="Arial" w:cs="Arial"/>
                <w:sz w:val="21"/>
                <w:szCs w:val="21"/>
              </w:rPr>
              <w:t>；</w:t>
            </w:r>
          </w:p>
          <w:p>
            <w:pPr>
              <w:spacing w:line="410" w:lineRule="exact"/>
              <w:ind w:firstLine="420" w:firstLineChars="200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3.交通意外事故为0次/年。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提供了本公司的环境和安全管理方案和控制措施，有编制人、审批人签字，二阶段进行进一步关注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2019.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日进行一次内审，提供了内审计划、内审记录、不符合报告、内审报告等，具体内容，二阶段进一步审核。</w:t>
            </w:r>
          </w:p>
          <w:p>
            <w:pPr>
              <w:pStyle w:val="14"/>
              <w:rPr>
                <w:szCs w:val="21"/>
              </w:rPr>
            </w:pPr>
          </w:p>
          <w:p>
            <w:pPr>
              <w:pStyle w:val="14"/>
              <w:rPr>
                <w:szCs w:val="21"/>
              </w:rPr>
            </w:pPr>
            <w:r>
              <w:rPr>
                <w:szCs w:val="21"/>
              </w:rPr>
              <w:t>2019.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日召开了管理评审会议，由总经理主持。提供管理评审报告，具体内容，二阶段进一步审核.</w:t>
            </w:r>
          </w:p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r>
        <w:ptab w:relativeTo="margin" w:alignment="center" w:leader="none"/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视频巡查现场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组织机构：管理层、</w:t>
            </w:r>
            <w:r>
              <w:rPr>
                <w:rFonts w:hint="eastAsia"/>
                <w:szCs w:val="21"/>
                <w:lang w:val="en-US" w:eastAsia="zh-CN"/>
              </w:rPr>
              <w:t>综合部、销售部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480" w:lineRule="exact"/>
              <w:ind w:right="-6"/>
              <w:rPr>
                <w:szCs w:val="21"/>
              </w:rPr>
            </w:pPr>
            <w:r>
              <w:rPr>
                <w:rFonts w:hint="eastAsia"/>
                <w:szCs w:val="21"/>
              </w:rPr>
              <w:t>作业流程图：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开发客户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客户沟通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联系供方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询价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客户确认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下订单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跟踪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交货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对账收款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售后服务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kern w:val="0"/>
                <w:szCs w:val="21"/>
              </w:rPr>
              <w:t>供《适用的法律法规清单》、提供了《外来文件清单》</w:t>
            </w:r>
          </w:p>
          <w:p>
            <w:pPr>
              <w:pStyle w:val="14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潜在火灾、</w:t>
            </w:r>
            <w:r>
              <w:rPr>
                <w:rFonts w:hint="eastAsia"/>
                <w:szCs w:val="21"/>
                <w:lang w:val="en-US" w:eastAsia="zh-CN"/>
              </w:rPr>
              <w:t>废弃物的排放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  <w:szCs w:val="21"/>
              </w:rPr>
              <w:t>供了“不可接受风险清单”，</w:t>
            </w:r>
          </w:p>
          <w:p>
            <w:pPr>
              <w:pStyle w:val="14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火灾</w:t>
            </w:r>
            <w:r>
              <w:rPr>
                <w:rFonts w:hint="eastAsia"/>
                <w:bCs w:val="0"/>
                <w:spacing w:val="0"/>
                <w:szCs w:val="21"/>
                <w:lang w:eastAsia="zh-CN"/>
              </w:rPr>
              <w:t>、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触电</w:t>
            </w:r>
            <w:r>
              <w:rPr>
                <w:rFonts w:hint="eastAsia"/>
                <w:bCs w:val="0"/>
                <w:spacing w:val="0"/>
                <w:szCs w:val="21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pStyle w:val="14"/>
              <w:rPr>
                <w:szCs w:val="21"/>
              </w:rPr>
            </w:pPr>
          </w:p>
          <w:p>
            <w:pPr>
              <w:pStyle w:val="14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巡查现场办公环境、基础设施、消防设施，人员作业情况等，确认二阶段资源配置情况。</w:t>
            </w:r>
          </w:p>
          <w:p>
            <w:r>
              <w:rPr>
                <w:rFonts w:hint="eastAsia" w:ascii="宋体" w:hAnsi="宋体"/>
                <w:szCs w:val="21"/>
              </w:rPr>
              <w:t>具备二阶段审核的条件</w:t>
            </w:r>
          </w:p>
        </w:tc>
        <w:tc>
          <w:tcPr>
            <w:tcW w:w="1585" w:type="dxa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A92D8A"/>
    <w:multiLevelType w:val="singleLevel"/>
    <w:tmpl w:val="FDA92D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64E"/>
    <w:rsid w:val="000102AB"/>
    <w:rsid w:val="00032BF8"/>
    <w:rsid w:val="000C4BF0"/>
    <w:rsid w:val="002B682C"/>
    <w:rsid w:val="002C138E"/>
    <w:rsid w:val="002F16DD"/>
    <w:rsid w:val="003C464E"/>
    <w:rsid w:val="005C4DA4"/>
    <w:rsid w:val="0065333C"/>
    <w:rsid w:val="008E5F63"/>
    <w:rsid w:val="00956256"/>
    <w:rsid w:val="009912ED"/>
    <w:rsid w:val="00AD0CCC"/>
    <w:rsid w:val="00B94CE5"/>
    <w:rsid w:val="00CB4CA0"/>
    <w:rsid w:val="00E30381"/>
    <w:rsid w:val="00F71CCE"/>
    <w:rsid w:val="1A466DD4"/>
    <w:rsid w:val="367B0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标题 2 Char"/>
    <w:basedOn w:val="8"/>
    <w:link w:val="2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4">
    <w:name w:val="表格文字"/>
    <w:basedOn w:val="1"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1158</Characters>
  <Lines>9</Lines>
  <Paragraphs>2</Paragraphs>
  <TotalTime>1</TotalTime>
  <ScaleCrop>false</ScaleCrop>
  <LinksUpToDate>false</LinksUpToDate>
  <CharactersWithSpaces>1359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小小</cp:lastModifiedBy>
  <dcterms:modified xsi:type="dcterms:W3CDTF">2020-04-01T09:49:01Z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