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10387-2023-EnMS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台州东海翔织造有限公司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冷永鑫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2020-N1EnMS-2061499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冷永鑫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ISC-JSZJ-687</w:t>
            </w:r>
          </w:p>
          <w:p w:rsidR="00A824E9">
            <w:pPr>
              <w:spacing w:line="360" w:lineRule="exact"/>
              <w:jc w:val="center"/>
              <w:rPr>
                <w:b/>
                <w:szCs w:val="21"/>
              </w:rPr>
            </w:pPr>
            <w:r>
              <w:rPr>
                <w:b/>
                <w:szCs w:val="21"/>
              </w:rPr>
              <w:t>浙江宏达纺织有限公司</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2023年06月14日 下午至2023年06月18日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浙江省台州市临海市杜桥镇东海第一大道8号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浙江省台州市临海市杜桥镇东海第一大道8号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