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0565-2021-QO-2023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青岛茳森工程有限公司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汪桂丽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2021-N1QMS-6043149</w:t>
            </w:r>
          </w:p>
          <w:p w:rsidR="00F9189D">
            <w:pPr>
              <w:spacing w:line="360" w:lineRule="auto"/>
              <w:jc w:val="center"/>
              <w:rPr>
                <w:b/>
                <w:szCs w:val="21"/>
              </w:rPr>
            </w:pPr>
            <w:r>
              <w:rPr>
                <w:b/>
                <w:szCs w:val="21"/>
              </w:rPr>
              <w:t>2020-N1OHSMS-3043149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ISC-JSZJ-684</w:t>
            </w:r>
          </w:p>
          <w:p w:rsidR="00F9189D">
            <w:pPr>
              <w:spacing w:line="360" w:lineRule="auto"/>
              <w:jc w:val="center"/>
              <w:rPr>
                <w:b/>
                <w:szCs w:val="21"/>
              </w:rPr>
            </w:pPr>
            <w:r>
              <w:rPr>
                <w:b/>
                <w:szCs w:val="21"/>
              </w:rPr>
              <w:t>ISC-JSZJ-684</w:t>
            </w:r>
          </w:p>
          <w:p w:rsidR="00F9189D">
            <w:pPr>
              <w:spacing w:line="360" w:lineRule="auto"/>
              <w:jc w:val="center"/>
              <w:rPr>
                <w:b/>
                <w:szCs w:val="21"/>
              </w:rPr>
            </w:pPr>
            <w:r>
              <w:rPr>
                <w:b/>
                <w:szCs w:val="21"/>
              </w:rPr>
              <w:t>青岛浩利海消防安全技术有限公司</w:t>
            </w:r>
          </w:p>
        </w:tc>
        <w:tc>
          <w:tcPr>
            <w:tcW w:w="3145" w:type="dxa"/>
            <w:vAlign w:val="center"/>
          </w:tcPr>
          <w:p w:rsidR="00F9189D">
            <w:pPr>
              <w:spacing w:line="360" w:lineRule="auto"/>
              <w:jc w:val="center"/>
              <w:rPr>
                <w:b/>
                <w:szCs w:val="21"/>
              </w:rPr>
            </w:pPr>
            <w:r>
              <w:rPr>
                <w:b/>
                <w:szCs w:val="21"/>
              </w:rPr>
              <w:t>Q:17.06.02</w:t>
            </w:r>
          </w:p>
          <w:p w:rsidR="00F9189D">
            <w:pPr>
              <w:spacing w:line="360" w:lineRule="auto"/>
              <w:jc w:val="center"/>
              <w:rPr>
                <w:b/>
                <w:szCs w:val="21"/>
              </w:rPr>
            </w:pPr>
            <w:r>
              <w:rPr>
                <w:b/>
                <w:szCs w:val="21"/>
              </w:rPr>
              <w:t>O:17.06.02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2023年06月17日 上午至2023年06月18日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青岛市李沧区瑞金路29-17号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青岛市莱西市姜山镇李三路东规划路南青岛茳森工程有限公司莱西分公司</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