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沧州慧丰科技有限公司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20346-2023-QH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河北省沧州市沧县纸房头乡纸房头村工业园区内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河北省沧州市沧县纸房头乡纸房头村工业园区内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刘东妍</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17331526653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17331526653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40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2023-07-06上午至2023-07-06下午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Q:0.5,H:0.5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Q：GB/T19001-2016/ISO9001:2015,H：危害分析与关键控制点（HACCP）体系认证要求（V1.0）</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Q：塑料包装材料（食品用一次塑料容器）的加工</w:t>
            </w:r>
          </w:p>
          <w:p>
            <w:pPr>
              <w:tabs>
                <w:tab w:val="left" w:pos="0"/>
              </w:tabs>
              <w:jc w:val="left"/>
              <w:rPr>
                <w:sz w:val="21"/>
                <w:szCs w:val="21"/>
              </w:rPr>
            </w:pPr>
            <w:r>
              <w:rPr>
                <w:sz w:val="21"/>
                <w:szCs w:val="21"/>
              </w:rPr>
              <w:t>H：位于河北省沧州市沧县纸房头乡纸房头村工业园区内沧州慧丰科技有限公司的塑料包装材料（食品用一次塑料容器）的加工</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Q：14.02.04</w:t>
            </w:r>
          </w:p>
          <w:p>
            <w:pPr>
              <w:tabs>
                <w:tab w:val="left" w:pos="0"/>
              </w:tabs>
              <w:rPr>
                <w:sz w:val="21"/>
                <w:szCs w:val="21"/>
              </w:rPr>
            </w:pPr>
            <w:r>
              <w:rPr>
                <w:sz w:val="21"/>
                <w:szCs w:val="21"/>
              </w:rPr>
              <w:t>H：I</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2020-N1QMS-1222839</w:t>
            </w:r>
          </w:p>
          <w:p>
            <w:pPr>
              <w:ind w:left="117"/>
              <w:jc w:val="center"/>
              <w:rPr>
                <w:sz w:val="21"/>
                <w:szCs w:val="21"/>
              </w:rPr>
            </w:pPr>
            <w:r>
              <w:rPr>
                <w:sz w:val="21"/>
                <w:szCs w:val="21"/>
              </w:rPr>
              <w:t>2020-N1HACCP-1222839</w:t>
            </w:r>
          </w:p>
        </w:tc>
        <w:tc>
          <w:tcPr>
            <w:tcW w:w="3826" w:type="dxa"/>
            <w:gridSpan w:val="9"/>
            <w:vAlign w:val="center"/>
          </w:tcPr>
          <w:p>
            <w:pPr>
              <w:jc w:val="center"/>
              <w:rPr>
                <w:sz w:val="21"/>
                <w:szCs w:val="21"/>
              </w:rPr>
            </w:pPr>
            <w:r>
              <w:rPr>
                <w:sz w:val="21"/>
                <w:szCs w:val="21"/>
              </w:rPr>
              <w:t>H:I</w:t>
            </w:r>
            <w:bookmarkStart w:id="29" w:name="_GoBack"/>
            <w:bookmarkEnd w:id="29"/>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杨勇</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ISC-JSZJ-690</w:t>
            </w:r>
          </w:p>
          <w:p>
            <w:pPr>
              <w:ind w:left="117"/>
              <w:jc w:val="center"/>
              <w:rPr>
                <w:sz w:val="21"/>
                <w:szCs w:val="21"/>
              </w:rPr>
            </w:pPr>
            <w:r>
              <w:rPr>
                <w:sz w:val="21"/>
                <w:szCs w:val="21"/>
              </w:rPr>
              <w:t>ISC-JSZJ-690</w:t>
            </w:r>
          </w:p>
          <w:p>
            <w:pPr>
              <w:ind w:left="117"/>
              <w:jc w:val="center"/>
              <w:rPr>
                <w:sz w:val="21"/>
                <w:szCs w:val="21"/>
              </w:rPr>
            </w:pPr>
            <w:r>
              <w:rPr>
                <w:sz w:val="21"/>
                <w:szCs w:val="21"/>
              </w:rPr>
              <w:t>河北硕达包装科技有限公司</w:t>
            </w:r>
          </w:p>
        </w:tc>
        <w:tc>
          <w:tcPr>
            <w:tcW w:w="3826" w:type="dxa"/>
            <w:gridSpan w:val="9"/>
            <w:vAlign w:val="center"/>
          </w:tcPr>
          <w:p>
            <w:pPr>
              <w:jc w:val="center"/>
              <w:rPr>
                <w:sz w:val="21"/>
                <w:szCs w:val="21"/>
              </w:rPr>
            </w:pPr>
            <w:r>
              <w:rPr>
                <w:sz w:val="21"/>
                <w:szCs w:val="21"/>
              </w:rPr>
              <w:t>Q:14.02.04</w:t>
            </w:r>
          </w:p>
          <w:p>
            <w:pPr>
              <w:jc w:val="center"/>
              <w:rPr>
                <w:sz w:val="21"/>
                <w:szCs w:val="21"/>
              </w:rPr>
            </w:pPr>
            <w:r>
              <w:rPr>
                <w:sz w:val="21"/>
                <w:szCs w:val="21"/>
              </w:rPr>
              <w:t>H:I</w:t>
            </w:r>
          </w:p>
        </w:tc>
        <w:tc>
          <w:tcPr>
            <w:tcW w:w="1560" w:type="dxa"/>
            <w:gridSpan w:val="2"/>
            <w:vAlign w:val="center"/>
          </w:tcPr>
          <w:p>
            <w:pPr>
              <w:jc w:val="center"/>
              <w:rPr>
                <w:sz w:val="21"/>
                <w:szCs w:val="21"/>
              </w:rPr>
            </w:pPr>
            <w:r>
              <w:rPr>
                <w:sz w:val="21"/>
                <w:szCs w:val="21"/>
              </w:rPr>
              <w:t>13833778926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吉洁</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2023-06-05</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3639185</wp:posOffset>
              </wp:positionH>
              <wp:positionV relativeFrom="paragraph">
                <wp:posOffset>135890</wp:posOffset>
              </wp:positionV>
              <wp:extent cx="2987675" cy="231140"/>
              <wp:effectExtent l="0" t="0" r="3175" b="16510"/>
              <wp:wrapNone/>
              <wp:docPr id="1" name="文本框 1"/>
              <wp:cNvGraphicFramePr/>
              <a:graphic xmlns:a="http://schemas.openxmlformats.org/drawingml/2006/main">
                <a:graphicData uri="http://schemas.microsoft.com/office/word/2010/wordprocessingShape">
                  <wps:wsp>
                    <wps:cNvSpPr txBox="1"/>
                    <wps:spPr>
                      <a:xfrm>
                        <a:off x="0" y="0"/>
                        <a:ext cx="29876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wps:txbx>
                    <wps:bodyPr upright="1"/>
                  </wps:wsp>
                </a:graphicData>
              </a:graphic>
            </wp:anchor>
          </w:drawing>
        </mc:Choice>
        <mc:Fallback>
          <w:pict>
            <v:shape id="_x0000_s1026" o:spid="_x0000_s1026" o:spt="202" type="#_x0000_t202" style="position:absolute;left:0pt;margin-left:286.55pt;margin-top:10.7pt;height:18.2pt;width:235.25pt;z-index:251659264;mso-width-relative:page;mso-height-relative:page;" fillcolor="#FFFFFF" filled="t" stroked="f" coordsize="21600,21600" o:gfxdata="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6l331wAAAAoBAAAPAAAAAAAAAAEAIAAAACIAAABkcnMvZG93bnJldi54&#10;bWxQSwECFAAUAAAACACHTuJATVuc88IBAAB3AwAADgAAAAAAAAABACAAAAAmAQAAZHJzL2Uyb0Rv&#10;Yy54bWxQSwUGAAAAAAYABgBZAQAAWgU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0E2F3C31"/>
    <w:rsid w:val="42082A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1241</Words>
  <Characters>1489</Characters>
  <Lines>11</Lines>
  <Paragraphs>3</Paragraphs>
  <TotalTime>0</TotalTime>
  <ScaleCrop>false</ScaleCrop>
  <LinksUpToDate>false</LinksUpToDate>
  <CharactersWithSpaces>1534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2023-06-25T08:41:00Z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C98D867DBFB04ABFAF5A3EBB0F6FBFFD_13</vt:lpwstr>
  </property>
  <property fmtid="{D5CDD505-2E9C-101B-9397-08002B2CF9AE}" pid="3" name="KSOProductBuildVer">
    <vt:lpwstr>2052-11.1.0.14309</vt:lpwstr>
  </property>
</Properties>
</file>