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广东康茂科技有限公司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21104-2025-QEO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广州市天河区沙太南路774号一楼101铺、102铺</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广州市天河区沙太南路774号一楼101铺、102铺</w:t>
            </w:r>
          </w:p>
          <w:p w14:paraId="322509B6">
            <w:pPr>
              <w:snapToGrid w:val="0"/>
              <w:spacing w:line="0" w:lineRule="atLeast"/>
              <w:jc w:val="left"/>
            </w:pPr>
            <w:r>
              <w:rPr>
                <w:rFonts w:hint="eastAsia"/>
                <w:sz w:val="21"/>
                <w:szCs w:val="21"/>
              </w:rPr>
              <w:t>广东省武警总队医院 广东省广州市天河区燕岭路268号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吴正朋</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13060767028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1239817112@qq.com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2025年07月25日 08:30至2025年07月25日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E:许可范围内医疗器械的销售与售后服务所涉及场所的相关环境管理活动</w:t>
            </w:r>
          </w:p>
          <w:p>
            <w:pPr>
              <w:tabs>
                <w:tab w:val="left" w:pos="0"/>
              </w:tabs>
              <w:jc w:val="left"/>
              <w:rPr>
                <w:rFonts w:hint="eastAsia"/>
                <w:sz w:val="21"/>
                <w:szCs w:val="21"/>
              </w:rPr>
            </w:pPr>
            <w:r>
              <w:rPr>
                <w:rFonts w:hint="eastAsia"/>
                <w:sz w:val="21"/>
                <w:szCs w:val="21"/>
              </w:rPr>
              <w:t>Q:许可范围内医疗器械的销售与售后服务</w:t>
            </w:r>
          </w:p>
          <w:p>
            <w:pPr>
              <w:tabs>
                <w:tab w:val="left" w:pos="0"/>
              </w:tabs>
              <w:jc w:val="left"/>
              <w:rPr>
                <w:rFonts w:hint="eastAsia"/>
                <w:sz w:val="21"/>
                <w:szCs w:val="21"/>
              </w:rPr>
            </w:pPr>
            <w:r>
              <w:rPr>
                <w:rFonts w:hint="eastAsia"/>
                <w:sz w:val="21"/>
                <w:szCs w:val="21"/>
              </w:rPr>
              <w:t>O:许可范围内医疗器械的销售与售后服务所涉及场所的相关职业健康安全管理活动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E:29.08.06,Q:29.08.06,O:29.08.06</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杨冰</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2023-N1EMS-2222864</w:t>
            </w:r>
          </w:p>
        </w:tc>
        <w:tc>
          <w:tcPr>
            <w:tcW w:w="3684" w:type="dxa"/>
            <w:gridSpan w:val="9"/>
            <w:vAlign w:val="center"/>
          </w:tcPr>
          <w:p w14:paraId="69711AD9">
            <w:pPr>
              <w:jc w:val="center"/>
              <w:rPr>
                <w:sz w:val="21"/>
                <w:szCs w:val="21"/>
              </w:rPr>
            </w:pPr>
            <w:r>
              <w:t>29.08.06</w:t>
            </w:r>
          </w:p>
        </w:tc>
        <w:tc>
          <w:tcPr>
            <w:tcW w:w="1560" w:type="dxa"/>
            <w:gridSpan w:val="2"/>
            <w:vAlign w:val="center"/>
          </w:tcPr>
          <w:p w14:paraId="27CBF787">
            <w:pPr>
              <w:jc w:val="center"/>
              <w:rPr>
                <w:sz w:val="21"/>
                <w:szCs w:val="21"/>
              </w:rPr>
            </w:pPr>
            <w:r>
              <w:t>13533133805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2023-N1QMS-2222864</w:t>
            </w:r>
          </w:p>
        </w:tc>
        <w:tc>
          <w:tcPr>
            <w:tcW w:w="3684" w:type="dxa"/>
            <w:gridSpan w:val="9"/>
            <w:vAlign w:val="center"/>
          </w:tcPr>
          <w:p>
            <w:pPr>
              <w:jc w:val="center"/>
            </w:pPr>
            <w:r>
              <w:t>29.08.06</w:t>
            </w:r>
          </w:p>
        </w:tc>
        <w:tc>
          <w:tcPr>
            <w:tcW w:w="1560" w:type="dxa"/>
            <w:gridSpan w:val="2"/>
            <w:vAlign w:val="center"/>
          </w:tcPr>
          <w:p>
            <w:pPr>
              <w:jc w:val="center"/>
            </w:pPr>
            <w:r>
              <w:t>13533133805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2023-N1OHSMS-1222864</w:t>
            </w:r>
          </w:p>
        </w:tc>
        <w:tc>
          <w:tcPr>
            <w:tcW w:w="3684" w:type="dxa"/>
            <w:gridSpan w:val="9"/>
            <w:vAlign w:val="center"/>
          </w:tcPr>
          <w:p>
            <w:pPr>
              <w:jc w:val="center"/>
            </w:pPr>
            <w:r>
              <w:t>29.08.06</w:t>
            </w:r>
          </w:p>
        </w:tc>
        <w:tc>
          <w:tcPr>
            <w:tcW w:w="1560" w:type="dxa"/>
            <w:gridSpan w:val="2"/>
            <w:vAlign w:val="center"/>
          </w:tcPr>
          <w:p>
            <w:pPr>
              <w:jc w:val="center"/>
            </w:pPr>
            <w:r>
              <w:t>13533133805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2025-N1OHSMS-1244129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2022-N1EMS-2244129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2022-N1QMS-2244129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2025-07-22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5880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163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