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102"/>
        <w:gridCol w:w="1451"/>
        <w:gridCol w:w="6"/>
        <w:gridCol w:w="567"/>
        <w:gridCol w:w="1242"/>
        <w:gridCol w:w="75"/>
        <w:gridCol w:w="101"/>
        <w:gridCol w:w="64"/>
        <w:gridCol w:w="786"/>
        <w:gridCol w:w="546"/>
        <w:gridCol w:w="1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叙永县泰宇建材有限公司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四川省泸州市叙永县叙永镇安居村十一社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795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龙松</w:t>
            </w:r>
            <w:bookmarkEnd w:id="2"/>
          </w:p>
        </w:tc>
        <w:tc>
          <w:tcPr>
            <w:tcW w:w="145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0830-6249777</w:t>
            </w:r>
            <w:bookmarkEnd w:id="3"/>
          </w:p>
        </w:tc>
        <w:tc>
          <w:tcPr>
            <w:tcW w:w="24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646400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795" w:type="dxa"/>
            <w:gridSpan w:val="5"/>
            <w:vAlign w:val="center"/>
          </w:tcPr>
          <w:p>
            <w:bookmarkStart w:id="5" w:name="最高管理者"/>
            <w:bookmarkEnd w:id="5"/>
          </w:p>
        </w:tc>
        <w:tc>
          <w:tcPr>
            <w:tcW w:w="145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24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2365677705@qq.com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795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0065-2020-Q</w:t>
            </w:r>
            <w:bookmarkEnd w:id="8"/>
          </w:p>
        </w:tc>
        <w:tc>
          <w:tcPr>
            <w:tcW w:w="1457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远程审核</w:t>
            </w:r>
          </w:p>
          <w:p>
            <w:pPr>
              <w:rPr>
                <w:rFonts w:hint="eastAsia" w:ascii="宋体" w:hAnsi="宋体" w:eastAsia="宋体"/>
                <w:b/>
                <w:bCs/>
                <w:sz w:val="20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远程审核</w:t>
            </w:r>
          </w:p>
          <w:p>
            <w:pPr>
              <w:rPr>
                <w:rFonts w:hint="eastAsia" w:ascii="宋体" w:hAnsi="宋体" w:eastAsia="宋体"/>
                <w:b/>
                <w:bCs/>
                <w:sz w:val="20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远程审核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2" w:leftChars="-45" w:hanging="200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Q：建材（不含危化品）的销售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E：建材（不含危化品）的销售及相关环境管理活动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O：建材（不含危化品）的销售及相关职业健康安全管理活动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Q：29.05.03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E：29.05.03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O：29.05.03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 19001-2016idtISO 9001:2015,E：GB/T 24001-2016idtISO 14001:2015,O：ISO 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2020年03月22日 上午至2020年03月22日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341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97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341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Q:29.05.03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E:29.05.03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O:29.05.03</w:t>
            </w:r>
          </w:p>
        </w:tc>
        <w:tc>
          <w:tcPr>
            <w:tcW w:w="1497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341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97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18281004560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2020.03.21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2020.03.21</w:t>
            </w:r>
          </w:p>
        </w:tc>
        <w:tc>
          <w:tcPr>
            <w:tcW w:w="1482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35" w:type="dxa"/>
            <w:gridSpan w:val="3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eastAsia="zh-CN"/>
        </w:rPr>
        <w:t>远程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67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3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670" w:type="dxa"/>
          </w:tcPr>
          <w:p>
            <w:pPr>
              <w:rPr>
                <w:rFonts w:hint="default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QMS：李林</w:t>
            </w:r>
          </w:p>
          <w:p>
            <w:pPr>
              <w:rPr>
                <w:rFonts w:hint="default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诺;5.2方针;5.3组织的角色、职责和权限；6.1应对风险和机遇的措施；6.2目标及其实现的策划；6.3变更的策划；7.1.1资源 总则；7.1.6组织知识；7.4沟通；9.1.1监测、分析和评价总则；9.2内部审核；9.3管理评审；10.1改进 总则；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10.2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不合格和纠正措施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10.3持续改进</w:t>
            </w: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9.2内部审核；9.3管理评审；10.1改进 总则；10.3持续改进。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ISO45001:2018：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及其环境;4.2相关方需求与期望;4.3确定体系范围;4.4体系;5.1领导作用与承诺;5.2方针;5.3组织的角色、职责和权限；5.4参与和协商；6.1应对风险和机遇的措施6.1.4措施的策划；6.2目标及其实现的策划；7.1资源；7.4信息和沟通；9.1监视、测量、分析和评价；9.2内部审核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9.3管理评审；10.1事件、不符合和纠正措施；10.2持续改进。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bookmarkStart w:id="17" w:name="_GoBack"/>
            <w:bookmarkEnd w:id="17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行政部</w:t>
            </w:r>
          </w:p>
        </w:tc>
        <w:tc>
          <w:tcPr>
            <w:tcW w:w="5670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李林</w:t>
            </w: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/权限；6.2质量目标及其实现的策划；7.1.2人员；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7.1.3</w:t>
            </w:r>
            <w:r>
              <w:rPr>
                <w:rFonts w:hint="eastAsia" w:ascii="宋体" w:hAnsi="宋体" w:cs="新宋体"/>
                <w:sz w:val="18"/>
                <w:szCs w:val="18"/>
              </w:rPr>
              <w:t>基础设施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7.1.4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过程运行环境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7.2能力；7.3意识；7.5文件化信息；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9.1.3</w:t>
            </w:r>
            <w:r>
              <w:rPr>
                <w:rFonts w:hint="eastAsia" w:ascii="宋体" w:hAnsi="宋体" w:cs="新宋体"/>
                <w:sz w:val="18"/>
                <w:szCs w:val="18"/>
              </w:rPr>
              <w:t>监视、测量、分析与评估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6.1.2环境因素；6.1.3合规义务；6.2目标及其达成的策划；7.2能力；7.3意识；7.4沟通；7.5文件化信息；8.1运行策划和控制；8.2应急准备和响应；9.1监视、测量、分析与评估；9.1.2符合性评估；10.2不符合和纠正措施；10.3持续改进/EMS运行控制相关财务支出证据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ISO45001:2018：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6.1.3法律法规要求和其他要求；6.2目标及其实现的策划；7.2能力；7.3意识；7.5文件化信息；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13:00-16:00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市场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</w:tc>
        <w:tc>
          <w:tcPr>
            <w:tcW w:w="5670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QMS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李林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5.3岗位/职责 /权限；6.2质量目标及其实现的策划；</w:t>
            </w:r>
          </w:p>
          <w:p>
            <w:pPr>
              <w:pStyle w:val="2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8.2产品和服务的要求；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8.4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</w:rPr>
              <w:t>外部提供过程、产品和服务的控制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；9.1.2顾客满意；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QMS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杨珍全</w:t>
            </w:r>
          </w:p>
          <w:p>
            <w:pPr>
              <w:pStyle w:val="2"/>
              <w:rPr>
                <w:rFonts w:hint="default" w:ascii="宋体" w:hAnsi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8.1运行策划和控制；8.3设计开发控制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8.6产品和服务放行；8.7不合格输出的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控制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；</w:t>
            </w: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EM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S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5.3组织的角色、职责和权限；6.2目标及其达成的策划；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7.4沟通；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6.1.2环境因素；8.1运行策划和控制；8.2应急准备和响应</w:t>
            </w: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ISO45001:2018：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杨珍全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5.3组织的角色、职责和权限；6.2目标及其实现的策划；7.4信息和沟通；6.1.2危险源辨识和职业安全风险评价；8.1运行策划和控制；8.2应急准备和响应；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李林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B790875"/>
    <w:rsid w:val="20C9511E"/>
    <w:rsid w:val="2B9926CC"/>
    <w:rsid w:val="2BA224CF"/>
    <w:rsid w:val="2DBA4DA0"/>
    <w:rsid w:val="2F55788E"/>
    <w:rsid w:val="32182D0C"/>
    <w:rsid w:val="34A0689D"/>
    <w:rsid w:val="34B915FD"/>
    <w:rsid w:val="373C7ECC"/>
    <w:rsid w:val="3CA54FE8"/>
    <w:rsid w:val="3E195F5B"/>
    <w:rsid w:val="441C025E"/>
    <w:rsid w:val="48207DE4"/>
    <w:rsid w:val="48D364B7"/>
    <w:rsid w:val="4B3C4B93"/>
    <w:rsid w:val="575175D1"/>
    <w:rsid w:val="5AF7183B"/>
    <w:rsid w:val="5B2B5829"/>
    <w:rsid w:val="648B34A9"/>
    <w:rsid w:val="71C37BA1"/>
    <w:rsid w:val="78E86EB1"/>
    <w:rsid w:val="7D1C2C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Dell</cp:lastModifiedBy>
  <dcterms:modified xsi:type="dcterms:W3CDTF">2020-04-01T13:48:15Z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