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0066-2020-Q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九江耀辉航海仪器发展有限公司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68"/>
        <w:gridCol w:w="32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7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3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68" w:type="dxa"/>
            <w:vAlign w:val="center"/>
          </w:tcPr>
          <w:p>
            <w:pPr>
              <w:rPr>
                <w:b/>
                <w:color w:val="000000"/>
                <w:sz w:val="20"/>
                <w:szCs w:val="20"/>
              </w:rPr>
            </w:pPr>
            <w:r>
              <w:rPr>
                <w:rFonts w:hint="eastAsia"/>
                <w:b/>
                <w:color w:val="000000"/>
                <w:sz w:val="20"/>
                <w:szCs w:val="20"/>
              </w:rPr>
              <w:t>邮箱</w:t>
            </w:r>
          </w:p>
        </w:tc>
        <w:tc>
          <w:tcPr>
            <w:tcW w:w="2505"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val="0"/>
                <w:bCs/>
                <w:color w:val="000000"/>
                <w:sz w:val="20"/>
                <w:szCs w:val="20"/>
              </w:rPr>
            </w:pPr>
            <w:r>
              <w:rPr>
                <w:b w:val="0"/>
                <w:bCs/>
                <w:color w:val="000000"/>
                <w:sz w:val="20"/>
                <w:szCs w:val="20"/>
              </w:rPr>
              <w:t>吉洁</w:t>
            </w:r>
          </w:p>
        </w:tc>
        <w:tc>
          <w:tcPr>
            <w:tcW w:w="851" w:type="dxa"/>
            <w:gridSpan w:val="2"/>
            <w:vAlign w:val="center"/>
          </w:tcPr>
          <w:p>
            <w:pPr>
              <w:spacing w:line="240" w:lineRule="exact"/>
              <w:jc w:val="center"/>
              <w:rPr>
                <w:b w:val="0"/>
                <w:bCs/>
                <w:sz w:val="18"/>
                <w:szCs w:val="18"/>
              </w:rPr>
            </w:pPr>
            <w:r>
              <w:rPr>
                <w:b w:val="0"/>
                <w:bCs/>
                <w:sz w:val="18"/>
                <w:szCs w:val="18"/>
              </w:rPr>
              <w:t>组长</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女</w:t>
            </w:r>
          </w:p>
        </w:tc>
        <w:tc>
          <w:tcPr>
            <w:tcW w:w="3402" w:type="dxa"/>
            <w:gridSpan w:val="4"/>
            <w:vAlign w:val="center"/>
          </w:tcPr>
          <w:p>
            <w:pPr>
              <w:spacing w:line="240" w:lineRule="exact"/>
              <w:jc w:val="center"/>
              <w:rPr>
                <w:b w:val="0"/>
                <w:bCs/>
                <w:color w:val="000000"/>
                <w:sz w:val="20"/>
                <w:szCs w:val="20"/>
              </w:rPr>
            </w:pPr>
            <w:r>
              <w:rPr>
                <w:rFonts w:hint="eastAsia"/>
                <w:b w:val="0"/>
                <w:bCs/>
                <w:color w:val="000000"/>
                <w:sz w:val="20"/>
                <w:szCs w:val="20"/>
              </w:rPr>
              <w:t>2019-N1QMS-3022240</w:t>
            </w:r>
          </w:p>
        </w:tc>
        <w:tc>
          <w:tcPr>
            <w:tcW w:w="2179" w:type="dxa"/>
            <w:gridSpan w:val="2"/>
            <w:vAlign w:val="center"/>
          </w:tcPr>
          <w:p>
            <w:pPr>
              <w:spacing w:line="240" w:lineRule="exact"/>
              <w:jc w:val="center"/>
              <w:rPr>
                <w:b w:val="0"/>
                <w:bCs/>
                <w:color w:val="000000"/>
                <w:sz w:val="20"/>
                <w:szCs w:val="20"/>
              </w:rPr>
            </w:pPr>
            <w:r>
              <w:rPr>
                <w:b w:val="0"/>
                <w:bCs/>
                <w:color w:val="000000"/>
                <w:sz w:val="20"/>
                <w:szCs w:val="20"/>
              </w:rPr>
              <w:t>19.05.01,29.10.07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widowControl/>
        <w:jc w:val="left"/>
        <w:rPr>
          <w:rFonts w:hint="eastAsia" w:ascii="宋体" w:hAnsi="宋体" w:cs="Times New Roman"/>
          <w:b/>
          <w:color w:val="000000"/>
          <w:sz w:val="26"/>
          <w:szCs w:val="26"/>
        </w:rPr>
      </w:pPr>
      <w:r>
        <w:rPr>
          <w:rFonts w:hint="eastAsia" w:ascii="宋体" w:hAnsi="宋体" w:cs="Times New Roman"/>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cs="Times New Roman"/>
          <w:b/>
          <w:color w:val="000000"/>
          <w:sz w:val="26"/>
          <w:szCs w:val="26"/>
        </w:rPr>
      </w:pPr>
      <w:r>
        <w:rPr>
          <w:rFonts w:hint="eastAsia" w:ascii="宋体" w:hAnsi="宋体" w:cs="Times New Roman"/>
          <w:b/>
          <w:color w:val="000000"/>
          <w:sz w:val="26"/>
          <w:szCs w:val="26"/>
        </w:rPr>
        <w:t>三、审核准则</w:t>
      </w:r>
    </w:p>
    <w:p>
      <w:pPr>
        <w:spacing w:line="300" w:lineRule="auto"/>
        <w:ind w:left="420" w:leftChars="200"/>
        <w:rPr>
          <w:rFonts w:ascii="宋体" w:hAns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A/O</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367"/>
        <w:gridCol w:w="772"/>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ascii="宋体"/>
                <w:b/>
                <w:color w:val="000000"/>
                <w:sz w:val="20"/>
                <w:szCs w:val="20"/>
              </w:rPr>
            </w:pPr>
            <w:bookmarkStart w:id="9" w:name="组织名称Add2"/>
            <w:r>
              <w:rPr>
                <w:rFonts w:ascii="宋体"/>
                <w:b/>
                <w:color w:val="000000"/>
                <w:sz w:val="20"/>
                <w:szCs w:val="20"/>
              </w:rPr>
              <w:t>九江耀辉航海仪器发展有限公司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879" w:type="dxa"/>
            <w:gridSpan w:val="3"/>
            <w:vAlign w:val="center"/>
          </w:tcPr>
          <w:p>
            <w:pPr>
              <w:spacing w:line="280" w:lineRule="exact"/>
              <w:jc w:val="both"/>
              <w:rPr>
                <w:rFonts w:ascii="宋体"/>
                <w:b/>
                <w:color w:val="000000"/>
                <w:sz w:val="20"/>
                <w:szCs w:val="20"/>
              </w:rPr>
            </w:pPr>
            <w:bookmarkStart w:id="10" w:name="注册地址"/>
            <w:r>
              <w:rPr>
                <w:rFonts w:ascii="宋体"/>
                <w:b/>
                <w:color w:val="000000"/>
                <w:sz w:val="20"/>
                <w:szCs w:val="20"/>
              </w:rPr>
              <w:t>江西省九江市经济技术开发区城西港区光电产业园5号厂房一楼</w:t>
            </w:r>
            <w:bookmarkEnd w:id="10"/>
          </w:p>
        </w:tc>
        <w:tc>
          <w:tcPr>
            <w:tcW w:w="77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41" w:type="dxa"/>
            <w:vAlign w:val="center"/>
          </w:tcPr>
          <w:p>
            <w:pPr>
              <w:spacing w:line="280" w:lineRule="exact"/>
              <w:jc w:val="both"/>
              <w:rPr>
                <w:rFonts w:ascii="宋体"/>
                <w:b/>
                <w:color w:val="000000"/>
                <w:sz w:val="20"/>
                <w:szCs w:val="20"/>
              </w:rPr>
            </w:pPr>
            <w:bookmarkStart w:id="11" w:name="注册邮编"/>
            <w:r>
              <w:rPr>
                <w:rFonts w:ascii="宋体"/>
                <w:b/>
                <w:color w:val="000000"/>
                <w:sz w:val="20"/>
                <w:szCs w:val="20"/>
              </w:rPr>
              <w:t>332000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879" w:type="dxa"/>
            <w:gridSpan w:val="3"/>
            <w:vAlign w:val="center"/>
          </w:tcPr>
          <w:p>
            <w:pPr>
              <w:spacing w:line="280" w:lineRule="exact"/>
              <w:jc w:val="both"/>
              <w:rPr>
                <w:rFonts w:ascii="宋体"/>
                <w:b/>
                <w:color w:val="000000"/>
                <w:sz w:val="20"/>
                <w:szCs w:val="20"/>
              </w:rPr>
            </w:pPr>
            <w:bookmarkStart w:id="12" w:name="经营地址"/>
            <w:bookmarkEnd w:id="12"/>
            <w:r>
              <w:rPr>
                <w:rFonts w:ascii="宋体"/>
                <w:b/>
                <w:color w:val="000000"/>
                <w:sz w:val="20"/>
                <w:szCs w:val="20"/>
              </w:rPr>
              <w:t>江西省九江市经济技术开发区城西港区光电产业园5号厂房一楼</w:t>
            </w:r>
          </w:p>
        </w:tc>
        <w:tc>
          <w:tcPr>
            <w:tcW w:w="772" w:type="dxa"/>
            <w:vMerge w:val="continue"/>
            <w:vAlign w:val="center"/>
          </w:tcPr>
          <w:p>
            <w:pPr>
              <w:spacing w:line="280" w:lineRule="exact"/>
              <w:jc w:val="both"/>
              <w:rPr>
                <w:rFonts w:ascii="宋体"/>
                <w:b/>
                <w:color w:val="000000"/>
                <w:sz w:val="20"/>
                <w:szCs w:val="20"/>
              </w:rPr>
            </w:pPr>
          </w:p>
        </w:tc>
        <w:tc>
          <w:tcPr>
            <w:tcW w:w="1841" w:type="dxa"/>
            <w:vAlign w:val="center"/>
          </w:tcPr>
          <w:p>
            <w:pPr>
              <w:spacing w:line="280" w:lineRule="exact"/>
              <w:jc w:val="both"/>
              <w:rPr>
                <w:rFonts w:ascii="宋体"/>
                <w:b/>
                <w:color w:val="000000"/>
                <w:sz w:val="20"/>
                <w:szCs w:val="20"/>
              </w:rPr>
            </w:pPr>
            <w:bookmarkStart w:id="13" w:name="经营邮编"/>
            <w:bookmarkEnd w:id="13"/>
            <w:r>
              <w:rPr>
                <w:rFonts w:ascii="宋体"/>
                <w:b/>
                <w:color w:val="000000"/>
                <w:sz w:val="20"/>
                <w:szCs w:val="20"/>
              </w:rPr>
              <w:t>332000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879" w:type="dxa"/>
            <w:gridSpan w:val="3"/>
            <w:vAlign w:val="center"/>
          </w:tcPr>
          <w:p>
            <w:pPr>
              <w:spacing w:line="280" w:lineRule="exact"/>
              <w:jc w:val="both"/>
              <w:rPr>
                <w:rFonts w:ascii="宋体"/>
                <w:b/>
                <w:color w:val="000000"/>
                <w:sz w:val="20"/>
                <w:szCs w:val="20"/>
              </w:rPr>
            </w:pPr>
            <w:bookmarkStart w:id="14" w:name="生产地址Add1"/>
            <w:r>
              <w:rPr>
                <w:rFonts w:ascii="宋体"/>
                <w:b/>
                <w:color w:val="000000"/>
                <w:sz w:val="20"/>
                <w:szCs w:val="20"/>
              </w:rPr>
              <w:t>江西省九江市经济技术开发区城西港区光电产业园5号厂房一楼</w:t>
            </w:r>
            <w:bookmarkEnd w:id="14"/>
          </w:p>
        </w:tc>
        <w:tc>
          <w:tcPr>
            <w:tcW w:w="772" w:type="dxa"/>
            <w:vMerge w:val="continue"/>
            <w:vAlign w:val="center"/>
          </w:tcPr>
          <w:p>
            <w:pPr>
              <w:spacing w:line="280" w:lineRule="exact"/>
              <w:jc w:val="both"/>
              <w:rPr>
                <w:rFonts w:ascii="宋体"/>
                <w:b/>
                <w:color w:val="000000"/>
                <w:sz w:val="20"/>
                <w:szCs w:val="20"/>
              </w:rPr>
            </w:pPr>
          </w:p>
        </w:tc>
        <w:tc>
          <w:tcPr>
            <w:tcW w:w="1841" w:type="dxa"/>
            <w:vAlign w:val="center"/>
          </w:tcPr>
          <w:p>
            <w:pPr>
              <w:spacing w:line="280" w:lineRule="exact"/>
              <w:jc w:val="both"/>
              <w:rPr>
                <w:rFonts w:ascii="宋体"/>
                <w:b/>
                <w:color w:val="000000"/>
                <w:sz w:val="20"/>
                <w:szCs w:val="20"/>
              </w:rPr>
            </w:pPr>
            <w:bookmarkStart w:id="15" w:name="生产邮编Add1"/>
            <w:r>
              <w:rPr>
                <w:rFonts w:ascii="宋体"/>
                <w:b/>
                <w:color w:val="000000"/>
                <w:sz w:val="20"/>
                <w:szCs w:val="20"/>
              </w:rPr>
              <w:t>332000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color w:val="000000"/>
                <w:sz w:val="20"/>
                <w:szCs w:val="20"/>
              </w:rPr>
            </w:pPr>
            <w:bookmarkStart w:id="16" w:name="联系人Add1"/>
            <w:r>
              <w:rPr>
                <w:rFonts w:ascii="宋体"/>
                <w:b/>
                <w:color w:val="000000"/>
                <w:sz w:val="20"/>
                <w:szCs w:val="20"/>
              </w:rPr>
              <w:t>余涵兵</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367" w:type="dxa"/>
            <w:vAlign w:val="center"/>
          </w:tcPr>
          <w:p>
            <w:pPr>
              <w:spacing w:line="280" w:lineRule="exact"/>
              <w:jc w:val="both"/>
              <w:rPr>
                <w:rFonts w:ascii="宋体"/>
                <w:b/>
                <w:color w:val="000000"/>
                <w:sz w:val="20"/>
                <w:szCs w:val="20"/>
              </w:rPr>
            </w:pPr>
            <w:bookmarkStart w:id="17" w:name="联系人电话Add1"/>
            <w:r>
              <w:rPr>
                <w:rFonts w:ascii="宋体"/>
                <w:b/>
                <w:color w:val="000000"/>
                <w:sz w:val="20"/>
                <w:szCs w:val="20"/>
              </w:rPr>
              <w:t>17879866868</w:t>
            </w:r>
            <w:bookmarkEnd w:id="17"/>
          </w:p>
        </w:tc>
        <w:tc>
          <w:tcPr>
            <w:tcW w:w="77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41"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color w:val="000000"/>
                <w:sz w:val="20"/>
                <w:szCs w:val="20"/>
              </w:rPr>
            </w:pPr>
            <w:bookmarkStart w:id="19" w:name="法人"/>
            <w:r>
              <w:rPr>
                <w:rFonts w:ascii="宋体"/>
                <w:b/>
                <w:color w:val="000000"/>
                <w:sz w:val="20"/>
                <w:szCs w:val="20"/>
              </w:rPr>
              <w:t>张婷</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367" w:type="dxa"/>
            <w:vAlign w:val="center"/>
          </w:tcPr>
          <w:p>
            <w:pPr>
              <w:jc w:val="both"/>
              <w:rPr>
                <w:rFonts w:ascii="宋体"/>
                <w:b/>
                <w:color w:val="000000"/>
                <w:sz w:val="20"/>
                <w:szCs w:val="20"/>
              </w:rPr>
            </w:pPr>
            <w:bookmarkStart w:id="20" w:name="管理者代表"/>
            <w:r>
              <w:rPr>
                <w:rFonts w:ascii="宋体"/>
                <w:b/>
                <w:color w:val="000000"/>
                <w:sz w:val="20"/>
                <w:szCs w:val="20"/>
              </w:rPr>
              <w:t>余涵兵</w:t>
            </w:r>
            <w:bookmarkEnd w:id="20"/>
          </w:p>
        </w:tc>
        <w:tc>
          <w:tcPr>
            <w:tcW w:w="772" w:type="dxa"/>
          </w:tcPr>
          <w:p>
            <w:pPr>
              <w:jc w:val="center"/>
              <w:rPr>
                <w:rFonts w:ascii="宋体"/>
                <w:b/>
                <w:color w:val="000000"/>
                <w:sz w:val="20"/>
                <w:szCs w:val="20"/>
              </w:rPr>
            </w:pPr>
            <w:r>
              <w:rPr>
                <w:rFonts w:hint="eastAsia" w:ascii="宋体"/>
                <w:b/>
                <w:color w:val="000000"/>
                <w:sz w:val="20"/>
                <w:szCs w:val="20"/>
              </w:rPr>
              <w:t>邮箱</w:t>
            </w:r>
          </w:p>
        </w:tc>
        <w:tc>
          <w:tcPr>
            <w:tcW w:w="1841" w:type="dxa"/>
          </w:tcPr>
          <w:p>
            <w:pPr>
              <w:rPr>
                <w:rFonts w:ascii="宋体"/>
                <w:b/>
                <w:color w:val="000000"/>
                <w:sz w:val="20"/>
                <w:szCs w:val="20"/>
              </w:rPr>
            </w:pPr>
            <w:bookmarkStart w:id="21" w:name="联系人邮箱Add1"/>
            <w:r>
              <w:rPr>
                <w:rFonts w:ascii="宋体"/>
                <w:b/>
                <w:color w:val="000000"/>
                <w:sz w:val="20"/>
                <w:szCs w:val="20"/>
              </w:rPr>
              <w:t>411530721</w:t>
            </w:r>
            <w:r>
              <w:rPr>
                <w:rFonts w:hint="eastAsia" w:ascii="宋体"/>
                <w:b/>
                <w:color w:val="000000"/>
                <w:sz w:val="20"/>
                <w:szCs w:val="20"/>
                <w:lang w:val="en-US" w:eastAsia="zh-CN"/>
              </w:rPr>
              <w:t>@qq</w:t>
            </w:r>
            <w:r>
              <w:rPr>
                <w:rFonts w:ascii="宋体"/>
                <w:b/>
                <w:color w:val="000000"/>
                <w:sz w:val="20"/>
                <w:szCs w:val="20"/>
              </w:rPr>
              <w:t>.com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2019年10月16日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b w:val="0"/>
                <w:bCs w:val="0"/>
                <w:sz w:val="21"/>
                <w:szCs w:val="21"/>
              </w:rPr>
              <w:t>船舶用仪器（239方位仪、航海六分仪）的设计、生产和销售以及方位圈的加工</w:t>
            </w:r>
            <w:r>
              <w:rPr>
                <w:rFonts w:ascii="宋体" w:hAnsi="宋体"/>
                <w:b/>
                <w:color w:val="000000"/>
                <w:sz w:val="20"/>
                <w:szCs w:val="20"/>
              </w:rPr>
              <w:t>。</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19.05.01;29.10.07</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p>
            <w:pPr>
              <w:spacing w:line="280" w:lineRule="exact"/>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文件</w:t>
      </w:r>
      <w:r>
        <w:rPr>
          <w:rFonts w:hint="eastAsia" w:ascii="宋体" w:hAnsi="宋体"/>
          <w:b/>
          <w:color w:val="000000"/>
          <w:sz w:val="20"/>
          <w:szCs w:val="20"/>
          <w:lang w:val="en-US" w:eastAsia="zh-CN"/>
        </w:rPr>
        <w:t>审核报告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3.</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w:t>
      </w:r>
      <w:r>
        <w:rPr>
          <w:rFonts w:hint="eastAsia"/>
          <w:sz w:val="21"/>
          <w:szCs w:val="21"/>
          <w:lang w:val="en-US" w:eastAsia="zh-CN"/>
        </w:rPr>
        <w:t>技术质量部/生产部/销售部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rPr>
                <w:rFonts w:ascii="宋体"/>
                <w:b/>
                <w:color w:val="000000"/>
                <w:sz w:val="20"/>
                <w:szCs w:val="20"/>
              </w:rPr>
            </w:pPr>
            <w:r>
              <w:rPr>
                <w:b w:val="0"/>
                <w:bCs w:val="0"/>
                <w:sz w:val="21"/>
                <w:szCs w:val="21"/>
              </w:rPr>
              <w:t>船舶用仪器（239方位仪、航海六分仪、方位圈）的生产销售及倾斜仪、平行尺的销售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管理层/综合办/</w:t>
            </w:r>
            <w:r>
              <w:rPr>
                <w:rFonts w:hint="eastAsia"/>
                <w:sz w:val="21"/>
                <w:szCs w:val="21"/>
                <w:lang w:val="en-US" w:eastAsia="zh-CN"/>
              </w:rPr>
              <w:t>技术质量部/生产部/销售部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管理层</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sz w:val="21"/>
                <w:szCs w:val="21"/>
                <w:lang w:val="en-US" w:eastAsia="zh-CN"/>
              </w:rPr>
              <w:t>技术质量部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rPr>
                <w:rFonts w:asciiTheme="minorEastAsia" w:hAnsiTheme="minorEastAsia" w:eastAsiaTheme="minorEastAsia"/>
                <w:b w:val="0"/>
                <w:bCs w:val="0"/>
                <w:sz w:val="21"/>
                <w:szCs w:val="21"/>
              </w:rPr>
              <w:t>江西省九江市经济技术开发区城西港区光电产业园5号厂房一楼</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r>
              <w:rPr>
                <w:rFonts w:hint="eastAsia" w:ascii="宋体" w:hAnsi="宋体"/>
                <w:b/>
                <w:color w:val="000000"/>
                <w:sz w:val="20"/>
                <w:szCs w:val="20"/>
                <w:lang w:eastAsia="zh-CN"/>
              </w:rPr>
              <w:t>（</w:t>
            </w:r>
            <w:r>
              <w:rPr>
                <w:rFonts w:hint="eastAsia" w:ascii="宋体" w:hAnsi="宋体"/>
                <w:b/>
                <w:color w:val="000000"/>
                <w:sz w:val="20"/>
                <w:szCs w:val="20"/>
                <w:lang w:val="en-US" w:eastAsia="zh-CN"/>
              </w:rPr>
              <w:t>通过手机位置共享及视频方式获知</w:t>
            </w:r>
            <w:r>
              <w:rPr>
                <w:rFonts w:hint="eastAsia" w:ascii="宋体" w:hAnsi="宋体"/>
                <w:b/>
                <w:color w:val="000000"/>
                <w:sz w:val="20"/>
                <w:szCs w:val="20"/>
                <w:lang w:eastAsia="zh-CN"/>
              </w:rPr>
              <w:t>）</w:t>
            </w:r>
            <w:r>
              <w:rPr>
                <w:rFonts w:hint="eastAsia" w:ascii="宋体" w:hAnsi="宋体"/>
                <w:b/>
                <w:color w:val="000000"/>
                <w:sz w:val="20"/>
                <w:szCs w:val="20"/>
              </w:rPr>
              <w:t>：</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Theme="minorEastAsia" w:hAnsiTheme="minorEastAsia" w:eastAsiaTheme="minorEastAsia"/>
                <w:b w:val="0"/>
                <w:bCs w:val="0"/>
                <w:sz w:val="21"/>
                <w:szCs w:val="21"/>
              </w:rPr>
              <w:t>江西省九江市经济技术开发区城西港区光电产业园5号厂房一楼</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r>
              <w:rPr>
                <w:rFonts w:hint="eastAsia" w:ascii="宋体" w:hAnsi="宋体"/>
                <w:b/>
                <w:color w:val="000000"/>
                <w:sz w:val="20"/>
                <w:szCs w:val="20"/>
                <w:lang w:eastAsia="zh-CN"/>
              </w:rPr>
              <w:t>（</w:t>
            </w:r>
            <w:r>
              <w:rPr>
                <w:rFonts w:hint="eastAsia" w:ascii="宋体" w:hAnsi="宋体"/>
                <w:b/>
                <w:color w:val="000000"/>
                <w:sz w:val="20"/>
                <w:szCs w:val="20"/>
              </w:rPr>
              <w:t>通过</w:t>
            </w:r>
            <w:r>
              <w:rPr>
                <w:rFonts w:hint="eastAsia" w:ascii="宋体" w:hAnsi="宋体"/>
                <w:b/>
                <w:color w:val="000000"/>
                <w:sz w:val="20"/>
                <w:szCs w:val="20"/>
                <w:lang w:val="en-US" w:eastAsia="zh-CN"/>
              </w:rPr>
              <w:t>视频/电话/文件传输方式</w:t>
            </w:r>
            <w:r>
              <w:rPr>
                <w:rFonts w:hint="eastAsia" w:ascii="宋体" w:hAnsi="宋体"/>
                <w:b/>
                <w:color w:val="000000"/>
                <w:sz w:val="20"/>
                <w:szCs w:val="20"/>
              </w:rPr>
              <w:t>与主要管理者交流</w:t>
            </w:r>
            <w:r>
              <w:rPr>
                <w:rFonts w:hint="eastAsia" w:ascii="宋体" w:hAnsi="宋体"/>
                <w:b/>
                <w:color w:val="000000"/>
                <w:sz w:val="20"/>
                <w:szCs w:val="20"/>
                <w:lang w:eastAsia="zh-CN"/>
              </w:rPr>
              <w:t>）</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如不一致，请简述不一致情况：</w:t>
            </w:r>
          </w:p>
          <w:p>
            <w:pPr>
              <w:rPr>
                <w:rFonts w:hint="eastAsia" w:ascii="宋体"/>
                <w:color w:val="000000"/>
                <w:sz w:val="20"/>
                <w:szCs w:val="20"/>
              </w:rPr>
            </w:pPr>
            <w:r>
              <w:rPr>
                <w:rFonts w:hint="eastAsia"/>
                <w:b w:val="0"/>
                <w:bCs w:val="0"/>
                <w:sz w:val="21"/>
                <w:szCs w:val="21"/>
                <w:lang w:val="en-US" w:eastAsia="zh-CN"/>
              </w:rPr>
              <w:t>由</w:t>
            </w:r>
            <w:r>
              <w:rPr>
                <w:b w:val="0"/>
                <w:bCs w:val="0"/>
                <w:sz w:val="21"/>
                <w:szCs w:val="21"/>
              </w:rPr>
              <w:t>船舶用仪器（239方位仪、航海六分仪）的设计、生产和销售以及方位圈的加工</w:t>
            </w:r>
            <w:r>
              <w:rPr>
                <w:rFonts w:hint="eastAsia"/>
                <w:b w:val="0"/>
                <w:bCs w:val="0"/>
                <w:sz w:val="21"/>
                <w:szCs w:val="21"/>
                <w:lang w:val="en-US" w:eastAsia="zh-CN"/>
              </w:rPr>
              <w:t>变更为</w:t>
            </w:r>
            <w:r>
              <w:rPr>
                <w:b w:val="0"/>
                <w:bCs w:val="0"/>
                <w:sz w:val="21"/>
                <w:szCs w:val="21"/>
              </w:rPr>
              <w:t>船舶用仪器（239方位仪、航海六分仪、方位圈）的生产销售及倾斜仪、平行尺的销售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3</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sz w:val="21"/>
                <w:szCs w:val="21"/>
              </w:rPr>
              <w:t>G</w:t>
            </w:r>
            <w:r>
              <w:rPr>
                <w:rFonts w:hint="eastAsia"/>
                <w:sz w:val="21"/>
                <w:szCs w:val="21"/>
                <w:lang w:val="en-US" w:eastAsia="zh-CN"/>
              </w:rPr>
              <w:t>J</w:t>
            </w:r>
            <w:r>
              <w:rPr>
                <w:rFonts w:hint="eastAsia"/>
                <w:sz w:val="21"/>
                <w:szCs w:val="21"/>
              </w:rPr>
              <w:t>B</w:t>
            </w:r>
            <w:r>
              <w:rPr>
                <w:rFonts w:hint="eastAsia"/>
                <w:sz w:val="21"/>
                <w:szCs w:val="21"/>
                <w:lang w:val="en-US" w:eastAsia="zh-CN"/>
              </w:rPr>
              <w:t>1323</w:t>
            </w:r>
            <w:r>
              <w:rPr>
                <w:rFonts w:hint="eastAsia"/>
                <w:sz w:val="21"/>
                <w:szCs w:val="21"/>
              </w:rPr>
              <w:t>-</w:t>
            </w:r>
            <w:r>
              <w:rPr>
                <w:rFonts w:hint="eastAsia"/>
                <w:sz w:val="21"/>
                <w:szCs w:val="21"/>
                <w:lang w:val="en-US" w:eastAsia="zh-CN"/>
              </w:rPr>
              <w:t>91</w:t>
            </w:r>
            <w:r>
              <w:rPr>
                <w:rFonts w:hint="eastAsia"/>
                <w:sz w:val="21"/>
                <w:szCs w:val="21"/>
              </w:rPr>
              <w:t>《</w:t>
            </w:r>
            <w:r>
              <w:rPr>
                <w:rFonts w:hint="eastAsia"/>
                <w:sz w:val="21"/>
                <w:szCs w:val="21"/>
                <w:lang w:val="en-US" w:eastAsia="zh-CN"/>
              </w:rPr>
              <w:t>光学观测仪器通用规范</w:t>
            </w:r>
            <w:r>
              <w:rPr>
                <w:rFonts w:hint="eastAsia"/>
                <w:sz w:val="21"/>
                <w:szCs w:val="21"/>
              </w:rPr>
              <w:t>》</w:t>
            </w:r>
            <w:r>
              <w:rPr>
                <w:rFonts w:hint="eastAsia"/>
                <w:sz w:val="21"/>
                <w:szCs w:val="21"/>
                <w:lang w:eastAsia="zh-CN"/>
              </w:rPr>
              <w:t>、</w:t>
            </w:r>
            <w:r>
              <w:rPr>
                <w:rFonts w:hint="eastAsia"/>
                <w:sz w:val="21"/>
                <w:szCs w:val="21"/>
                <w:lang w:val="en-US" w:eastAsia="zh-CN"/>
              </w:rPr>
              <w:t>G</w:t>
            </w:r>
            <w:r>
              <w:rPr>
                <w:rFonts w:hint="eastAsia"/>
                <w:sz w:val="21"/>
                <w:szCs w:val="21"/>
              </w:rPr>
              <w:t>B/T</w:t>
            </w:r>
            <w:r>
              <w:rPr>
                <w:rFonts w:hint="eastAsia"/>
                <w:sz w:val="21"/>
                <w:szCs w:val="21"/>
                <w:lang w:val="en-US" w:eastAsia="zh-CN"/>
              </w:rPr>
              <w:t>12931-1991</w:t>
            </w:r>
            <w:r>
              <w:rPr>
                <w:rFonts w:hint="eastAsia"/>
                <w:sz w:val="21"/>
                <w:szCs w:val="21"/>
              </w:rPr>
              <w:t>《</w:t>
            </w:r>
            <w:r>
              <w:rPr>
                <w:rFonts w:hint="eastAsia"/>
                <w:sz w:val="21"/>
                <w:szCs w:val="21"/>
                <w:lang w:val="en-US" w:eastAsia="zh-CN"/>
              </w:rPr>
              <w:t>航海六分仪</w:t>
            </w:r>
            <w:r>
              <w:rPr>
                <w:rFonts w:hint="eastAsia"/>
                <w:sz w:val="21"/>
                <w:szCs w:val="21"/>
              </w:rPr>
              <w:t>》</w:t>
            </w:r>
            <w:r>
              <w:rPr>
                <w:rFonts w:hint="eastAsia"/>
                <w:sz w:val="21"/>
                <w:szCs w:val="21"/>
                <w:lang w:eastAsia="zh-CN"/>
              </w:rPr>
              <w:t>、</w:t>
            </w:r>
            <w:r>
              <w:rPr>
                <w:rFonts w:hint="eastAsia"/>
                <w:sz w:val="21"/>
                <w:szCs w:val="21"/>
                <w:lang w:val="en-US" w:eastAsia="zh-CN"/>
              </w:rPr>
              <w:t>C</w:t>
            </w:r>
            <w:r>
              <w:rPr>
                <w:rFonts w:hint="eastAsia"/>
                <w:sz w:val="21"/>
                <w:szCs w:val="21"/>
              </w:rPr>
              <w:t>B/T</w:t>
            </w:r>
            <w:r>
              <w:rPr>
                <w:rFonts w:hint="eastAsia"/>
                <w:sz w:val="21"/>
                <w:szCs w:val="21"/>
                <w:lang w:val="en-US" w:eastAsia="zh-CN"/>
              </w:rPr>
              <w:t>33</w:t>
            </w:r>
            <w:r>
              <w:rPr>
                <w:rFonts w:hint="eastAsia"/>
                <w:sz w:val="21"/>
                <w:szCs w:val="21"/>
              </w:rPr>
              <w:t>5</w:t>
            </w:r>
            <w:r>
              <w:rPr>
                <w:rFonts w:hint="eastAsia"/>
                <w:sz w:val="21"/>
                <w:szCs w:val="21"/>
                <w:lang w:val="en-US" w:eastAsia="zh-CN"/>
              </w:rPr>
              <w:t xml:space="preserve">-2005 </w:t>
            </w:r>
            <w:r>
              <w:rPr>
                <w:rFonts w:hint="eastAsia"/>
                <w:sz w:val="21"/>
                <w:szCs w:val="21"/>
              </w:rPr>
              <w:t>《</w:t>
            </w:r>
            <w:r>
              <w:rPr>
                <w:rFonts w:hint="eastAsia"/>
                <w:sz w:val="21"/>
                <w:szCs w:val="21"/>
                <w:lang w:val="en-US" w:eastAsia="zh-CN"/>
              </w:rPr>
              <w:t>船用罗经方位圈</w:t>
            </w:r>
            <w:r>
              <w:rPr>
                <w:rFonts w:hint="eastAsia"/>
                <w:sz w:val="21"/>
                <w:szCs w:val="21"/>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hint="eastAsia" w:ascii="宋体" w:hAnsi="宋体"/>
                <w:color w:val="000000"/>
                <w:sz w:val="20"/>
                <w:szCs w:val="20"/>
              </w:rPr>
            </w:pPr>
            <w:r>
              <w:rPr>
                <w:rFonts w:hint="eastAsia" w:ascii="宋体" w:hAnsi="宋体"/>
                <w:color w:val="000000"/>
                <w:sz w:val="20"/>
                <w:szCs w:val="20"/>
              </w:rPr>
              <w:t>受审核方环境管理体系认证范围内的合规性证据</w:t>
            </w:r>
          </w:p>
          <w:p>
            <w:pPr>
              <w:ind w:left="-1" w:leftChars="-1" w:hanging="1"/>
              <w:jc w:val="left"/>
              <w:rPr>
                <w:rFonts w:hint="eastAsia" w:ascii="宋体" w:hAnsi="宋体"/>
                <w:color w:val="000000"/>
                <w:sz w:val="20"/>
                <w:szCs w:val="20"/>
              </w:rPr>
            </w:pPr>
            <w:r>
              <w:rPr>
                <w:rFonts w:hint="eastAsia" w:ascii="宋体" w:hAnsi="宋体"/>
                <w:color w:val="000000"/>
                <w:spacing w:val="-10"/>
                <w:sz w:val="20"/>
                <w:szCs w:val="20"/>
              </w:rPr>
              <w:t>（</w:t>
            </w:r>
            <w:r>
              <w:rPr>
                <w:rFonts w:hint="eastAsia" w:ascii="宋体" w:hAnsi="宋体"/>
                <w:color w:val="000000"/>
                <w:spacing w:val="-10"/>
                <w:sz w:val="20"/>
                <w:szCs w:val="20"/>
                <w:lang w:val="en-US" w:eastAsia="zh-CN"/>
              </w:rPr>
              <w:t>E</w:t>
            </w:r>
            <w:r>
              <w:rPr>
                <w:rFonts w:ascii="宋体" w:hAnsi="宋体"/>
                <w:color w:val="000000"/>
                <w:spacing w:val="-10"/>
                <w:sz w:val="20"/>
                <w:szCs w:val="20"/>
              </w:rPr>
              <w:t>MS</w:t>
            </w:r>
            <w:r>
              <w:rPr>
                <w:rFonts w:hint="eastAsia" w:ascii="宋体" w:hAnsi="宋体"/>
                <w:color w:val="000000"/>
                <w:spacing w:val="-1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hint="eastAsia" w:ascii="宋体" w:hAnsi="宋体"/>
                <w:color w:val="000000"/>
                <w:sz w:val="20"/>
                <w:szCs w:val="20"/>
              </w:rPr>
            </w:pPr>
            <w:r>
              <w:rPr>
                <w:rFonts w:hint="eastAsia" w:ascii="宋体" w:hAnsi="宋体"/>
                <w:color w:val="000000"/>
                <w:sz w:val="20"/>
                <w:szCs w:val="20"/>
              </w:rPr>
              <w:t>受审核方职业健康安全管理体系认证范围内的合规性证据</w:t>
            </w:r>
          </w:p>
          <w:p>
            <w:pPr>
              <w:ind w:left="-1" w:leftChars="-1" w:hanging="1"/>
              <w:jc w:val="left"/>
              <w:rPr>
                <w:rFonts w:hint="eastAsia" w:ascii="宋体" w:hAnsi="宋体"/>
                <w:color w:val="000000"/>
                <w:sz w:val="20"/>
                <w:szCs w:val="20"/>
              </w:rPr>
            </w:pPr>
            <w:r>
              <w:rPr>
                <w:rFonts w:hint="eastAsia" w:ascii="宋体" w:hAnsi="宋体"/>
                <w:color w:val="000000"/>
                <w:spacing w:val="-10"/>
                <w:sz w:val="20"/>
                <w:szCs w:val="20"/>
              </w:rPr>
              <w:t>（</w:t>
            </w:r>
            <w:r>
              <w:rPr>
                <w:rFonts w:hint="eastAsia" w:ascii="宋体" w:hAnsi="宋体"/>
                <w:color w:val="000000"/>
                <w:spacing w:val="-10"/>
                <w:sz w:val="20"/>
                <w:szCs w:val="20"/>
                <w:lang w:val="en-US" w:eastAsia="zh-CN"/>
              </w:rPr>
              <w:t>OHS</w:t>
            </w:r>
            <w:r>
              <w:rPr>
                <w:rFonts w:hint="eastAsia" w:ascii="宋体" w:hAnsi="宋体"/>
                <w:color w:val="000000"/>
                <w:spacing w:val="-1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sz w:val="21"/>
                <w:szCs w:val="21"/>
              </w:rPr>
            </w:pPr>
            <w:r>
              <w:rPr>
                <w:rFonts w:hint="eastAsia"/>
                <w:sz w:val="21"/>
                <w:szCs w:val="21"/>
                <w:lang w:val="en-US" w:eastAsia="zh-CN"/>
              </w:rPr>
              <w:t>生产：</w:t>
            </w:r>
            <w:r>
              <w:rPr>
                <w:rFonts w:hint="eastAsia"/>
                <w:sz w:val="21"/>
                <w:szCs w:val="21"/>
              </w:rPr>
              <w:t>下料—</w:t>
            </w:r>
            <w:r>
              <w:rPr>
                <w:rFonts w:hint="eastAsia"/>
                <w:sz w:val="21"/>
                <w:szCs w:val="21"/>
                <w:lang w:val="en-US" w:eastAsia="zh-CN"/>
              </w:rPr>
              <w:t>零件加工</w:t>
            </w:r>
            <w:r>
              <w:rPr>
                <w:rFonts w:hint="eastAsia"/>
                <w:sz w:val="21"/>
                <w:szCs w:val="21"/>
              </w:rPr>
              <w:t>—</w:t>
            </w:r>
            <w:r>
              <w:rPr>
                <w:rFonts w:hint="eastAsia"/>
                <w:sz w:val="21"/>
                <w:szCs w:val="21"/>
                <w:lang w:val="en-US" w:eastAsia="zh-CN"/>
              </w:rPr>
              <w:t>装配</w:t>
            </w:r>
            <w:r>
              <w:rPr>
                <w:rFonts w:hint="eastAsia"/>
                <w:sz w:val="21"/>
                <w:szCs w:val="21"/>
              </w:rPr>
              <w:t>—检验—包装入库</w:t>
            </w:r>
          </w:p>
          <w:p>
            <w:pPr>
              <w:rPr>
                <w:rFonts w:hint="eastAsia" w:eastAsia="宋体"/>
                <w:sz w:val="21"/>
                <w:szCs w:val="21"/>
                <w:lang w:val="en-US" w:eastAsia="zh-CN"/>
              </w:rPr>
            </w:pPr>
            <w:r>
              <w:rPr>
                <w:rFonts w:hint="eastAsia"/>
                <w:sz w:val="21"/>
                <w:szCs w:val="21"/>
                <w:lang w:val="en-US" w:eastAsia="zh-CN"/>
              </w:rPr>
              <w:t>销售：业务洽谈</w:t>
            </w:r>
            <w:r>
              <w:rPr>
                <w:rFonts w:hint="eastAsia"/>
                <w:sz w:val="21"/>
                <w:szCs w:val="21"/>
              </w:rPr>
              <w:t>—合同评审—合同签订—产品采购—产品验证—交付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零件加工、业务洽谈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sz w:val="21"/>
                <w:szCs w:val="21"/>
              </w:rPr>
              <w:t>《生产和服务提供控制程序》《销售服务规范》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表面处理、销售服务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表面处理、产品运输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 w:val="21"/>
                <w:szCs w:val="21"/>
                <w:lang w:val="en-US" w:eastAsia="zh-CN"/>
              </w:rPr>
              <w:t>车床、铣床、刨床、磨床，加工中心，方位仪调试设备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游标卡尺、千分尺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rPr>
              <w:t>公司车间占地面积近</w:t>
            </w:r>
            <w:r>
              <w:rPr>
                <w:rFonts w:hint="eastAsia"/>
                <w:sz w:val="21"/>
                <w:szCs w:val="21"/>
                <w:lang w:val="en-US" w:eastAsia="zh-CN"/>
              </w:rPr>
              <w:t>1</w:t>
            </w:r>
            <w:r>
              <w:rPr>
                <w:rFonts w:hint="eastAsia"/>
                <w:sz w:val="21"/>
                <w:szCs w:val="21"/>
              </w:rPr>
              <w:t>000平米，</w:t>
            </w:r>
            <w:r>
              <w:rPr>
                <w:rFonts w:hint="eastAsia"/>
                <w:sz w:val="21"/>
                <w:szCs w:val="21"/>
                <w:lang w:val="en-US" w:eastAsia="zh-CN"/>
              </w:rPr>
              <w:t>2</w:t>
            </w:r>
            <w:r>
              <w:rPr>
                <w:rFonts w:hint="eastAsia"/>
                <w:sz w:val="21"/>
                <w:szCs w:val="21"/>
              </w:rPr>
              <w:t>个车间。车间宽敞明亮，干净整洁，通道畅通。车间内各种规格、型号产品摆放整齐，工序间工位器具设置较合理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14</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hint="eastAsia" w:ascii="宋体" w:hAnsi="宋体" w:eastAsia="宋体" w:cs="Times New Roman"/>
          <w:b/>
          <w:color w:val="000000"/>
          <w:spacing w:val="-2"/>
          <w:kern w:val="2"/>
          <w:sz w:val="26"/>
          <w:szCs w:val="26"/>
          <w:lang w:val="en-US" w:eastAsia="zh-CN" w:bidi="ar-SA"/>
        </w:rPr>
      </w:pPr>
      <w:r>
        <w:rPr>
          <w:rFonts w:hint="eastAsia" w:ascii="宋体" w:hAnsi="宋体"/>
          <w:b/>
          <w:color w:val="000000"/>
          <w:sz w:val="26"/>
          <w:szCs w:val="26"/>
        </w:rPr>
        <w:t>十</w:t>
      </w:r>
      <w:r>
        <w:rPr>
          <w:rFonts w:hint="eastAsia" w:ascii="宋体" w:hAnsi="宋体" w:eastAsia="宋体" w:cs="Times New Roman"/>
          <w:b/>
          <w:color w:val="000000"/>
          <w:spacing w:val="-2"/>
          <w:kern w:val="2"/>
          <w:sz w:val="26"/>
          <w:szCs w:val="26"/>
          <w:lang w:val="en-US" w:eastAsia="zh-CN" w:bidi="ar-SA"/>
        </w:rPr>
        <w:t>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sz w:val="21"/>
                <w:szCs w:val="21"/>
                <w:lang w:val="en-US" w:eastAsia="zh-CN"/>
              </w:rPr>
              <w:t>技术质量部/生产部/销售部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办公区域、生产区域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公司管理体系符合标准要求，具有较好的充分性、适宜性和有效性，能较好的适应实现管理方针和管理目标的需要。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b w:val="0"/>
          <w:bCs w:val="0"/>
          <w:sz w:val="21"/>
          <w:szCs w:val="21"/>
          <w:u w:val="single"/>
        </w:rPr>
        <w:t>船舶用仪器（239方位仪、航海六分仪、方位圈）的生产销售及倾斜仪、平行尺的销售</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8240" behindDoc="0" locked="0" layoutInCell="1" allowOverlap="1">
            <wp:simplePos x="0" y="0"/>
            <wp:positionH relativeFrom="column">
              <wp:posOffset>1864360</wp:posOffset>
            </wp:positionH>
            <wp:positionV relativeFrom="paragraph">
              <wp:posOffset>148590</wp:posOffset>
            </wp:positionV>
            <wp:extent cx="1008380" cy="48577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08380" cy="48577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2020.3.13</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675"/>
        <w:gridCol w:w="2694"/>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675"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694"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4675" w:type="dxa"/>
            <w:vAlign w:val="center"/>
          </w:tcPr>
          <w:p>
            <w:pPr>
              <w:pStyle w:val="4"/>
              <w:pBdr>
                <w:bottom w:val="none" w:color="auto" w:sz="0" w:space="0"/>
              </w:pBdr>
              <w:tabs>
                <w:tab w:val="center" w:pos="5737"/>
                <w:tab w:val="clear" w:pos="4153"/>
              </w:tabs>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提供的流程图与实际不符</w:t>
            </w:r>
            <w:r>
              <w:rPr>
                <w:rFonts w:hint="eastAsia" w:ascii="Times New Roman" w:hAnsi="Times New Roman" w:cs="Times New Roman"/>
                <w:color w:val="000000"/>
                <w:sz w:val="21"/>
                <w:szCs w:val="21"/>
                <w:lang w:val="en-US" w:eastAsia="zh-CN"/>
              </w:rPr>
              <w:t>，需确认过程不符</w:t>
            </w:r>
          </w:p>
        </w:tc>
        <w:tc>
          <w:tcPr>
            <w:tcW w:w="2694" w:type="dxa"/>
            <w:vAlign w:val="center"/>
          </w:tcPr>
          <w:p>
            <w:pPr>
              <w:pStyle w:val="4"/>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GB/T19001-2016</w:t>
            </w:r>
          </w:p>
        </w:tc>
        <w:tc>
          <w:tcPr>
            <w:tcW w:w="1811" w:type="dxa"/>
            <w:vAlign w:val="center"/>
          </w:tcPr>
          <w:p>
            <w:pPr>
              <w:pStyle w:val="4"/>
              <w:pBdr>
                <w:bottom w:val="none" w:color="auto" w:sz="0" w:space="0"/>
              </w:pBdr>
              <w:ind w:right="600"/>
              <w:jc w:val="both"/>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8.1</w:t>
            </w:r>
            <w:r>
              <w:rPr>
                <w:rFonts w:hint="eastAsia" w:ascii="Times New Roman" w:hAnsi="Times New Roman" w:cs="Times New Roman"/>
                <w:color w:val="000000"/>
                <w:sz w:val="21"/>
                <w:szCs w:val="21"/>
                <w:lang w:val="en-US" w:eastAsia="zh-CN"/>
              </w:rPr>
              <w:t>/8.5.1</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4675" w:type="dxa"/>
            <w:vAlign w:val="center"/>
          </w:tcPr>
          <w:p>
            <w:pPr>
              <w:pStyle w:val="4"/>
              <w:pBdr>
                <w:bottom w:val="none" w:color="auto" w:sz="0" w:space="0"/>
              </w:pBdr>
              <w:tabs>
                <w:tab w:val="center" w:pos="5737"/>
                <w:tab w:val="clear" w:pos="4153"/>
              </w:tabs>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识别的外包过程不符</w:t>
            </w:r>
          </w:p>
        </w:tc>
        <w:tc>
          <w:tcPr>
            <w:tcW w:w="2694" w:type="dxa"/>
            <w:vAlign w:val="center"/>
          </w:tcPr>
          <w:p>
            <w:pPr>
              <w:pStyle w:val="4"/>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GB/T19001-2016</w:t>
            </w:r>
          </w:p>
        </w:tc>
        <w:tc>
          <w:tcPr>
            <w:tcW w:w="1811" w:type="dxa"/>
            <w:vAlign w:val="center"/>
          </w:tcPr>
          <w:p>
            <w:pPr>
              <w:pStyle w:val="4"/>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4.4/8.1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675" w:type="dxa"/>
            <w:vAlign w:val="center"/>
          </w:tcPr>
          <w:p>
            <w:pPr>
              <w:pStyle w:val="4"/>
              <w:pBdr>
                <w:bottom w:val="none" w:color="auto" w:sz="0" w:space="0"/>
              </w:pBdr>
              <w:tabs>
                <w:tab w:val="center" w:pos="5737"/>
                <w:tab w:val="clear" w:pos="4153"/>
              </w:tabs>
              <w:jc w:val="both"/>
              <w:rPr>
                <w:color w:val="000000"/>
                <w:sz w:val="24"/>
                <w:szCs w:val="24"/>
              </w:rPr>
            </w:pPr>
          </w:p>
        </w:tc>
        <w:tc>
          <w:tcPr>
            <w:tcW w:w="2694"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675" w:type="dxa"/>
            <w:vAlign w:val="center"/>
          </w:tcPr>
          <w:p>
            <w:pPr>
              <w:pStyle w:val="4"/>
              <w:pBdr>
                <w:bottom w:val="none" w:color="auto" w:sz="0" w:space="0"/>
              </w:pBdr>
              <w:tabs>
                <w:tab w:val="center" w:pos="5737"/>
                <w:tab w:val="clear" w:pos="4153"/>
              </w:tabs>
              <w:jc w:val="both"/>
              <w:rPr>
                <w:color w:val="000000"/>
                <w:sz w:val="24"/>
                <w:szCs w:val="24"/>
              </w:rPr>
            </w:pPr>
          </w:p>
        </w:tc>
        <w:tc>
          <w:tcPr>
            <w:tcW w:w="2694"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w:t>
            </w:r>
            <w:r>
              <w:rPr>
                <w:rFonts w:hint="eastAsia"/>
                <w:b/>
                <w:color w:val="000000"/>
                <w:szCs w:val="21"/>
                <w:lang w:val="en-US" w:eastAsia="zh-CN"/>
              </w:rPr>
              <w:t>二阶段审核前</w:t>
            </w:r>
            <w:r>
              <w:rPr>
                <w:rFonts w:hint="eastAsia"/>
                <w:b/>
                <w:color w:val="000000"/>
                <w:szCs w:val="21"/>
              </w:rPr>
              <w:t>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eastAsia="宋体"/>
                <w:b/>
                <w:color w:val="000000"/>
                <w:sz w:val="22"/>
                <w:szCs w:val="22"/>
                <w:lang w:eastAsia="zh-CN"/>
              </w:rPr>
              <w:drawing>
                <wp:anchor distT="0" distB="0" distL="114300" distR="114300" simplePos="0" relativeHeight="251659264" behindDoc="0" locked="0" layoutInCell="1" allowOverlap="1">
                  <wp:simplePos x="0" y="0"/>
                  <wp:positionH relativeFrom="column">
                    <wp:posOffset>456565</wp:posOffset>
                  </wp:positionH>
                  <wp:positionV relativeFrom="paragraph">
                    <wp:posOffset>100330</wp:posOffset>
                  </wp:positionV>
                  <wp:extent cx="1042035" cy="50165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42035" cy="501650"/>
                          </a:xfrm>
                          <a:prstGeom prst="rect">
                            <a:avLst/>
                          </a:prstGeom>
                        </pic:spPr>
                      </pic:pic>
                    </a:graphicData>
                  </a:graphic>
                </wp:anchor>
              </w:drawing>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eastAsia="zh-CN"/>
              </w:rPr>
              <w:t>：</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3</w:t>
            </w:r>
            <w:r>
              <w:rPr>
                <w:rFonts w:hint="eastAsia"/>
                <w:b/>
                <w:color w:val="000000"/>
                <w:sz w:val="22"/>
                <w:szCs w:val="22"/>
              </w:rPr>
              <w:t>月</w:t>
            </w:r>
            <w:r>
              <w:rPr>
                <w:rFonts w:hint="eastAsia"/>
                <w:b/>
                <w:color w:val="000000"/>
                <w:sz w:val="22"/>
                <w:szCs w:val="22"/>
                <w:lang w:val="en-US" w:eastAsia="zh-CN"/>
              </w:rPr>
              <w:t>13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128" w:type="dxa"/>
            <w:gridSpan w:val="4"/>
            <w:vAlign w:val="bottom"/>
          </w:tcPr>
          <w:p>
            <w:pPr>
              <w:spacing w:line="280" w:lineRule="exact"/>
              <w:rPr>
                <w:rFonts w:hint="eastAsia"/>
                <w:b/>
                <w:color w:val="000000"/>
                <w:sz w:val="22"/>
                <w:szCs w:val="22"/>
              </w:rPr>
            </w:pPr>
            <w:r>
              <w:drawing>
                <wp:anchor distT="0" distB="0" distL="114300" distR="114300" simplePos="0" relativeHeight="251662336" behindDoc="0" locked="0" layoutInCell="1" allowOverlap="1">
                  <wp:simplePos x="0" y="0"/>
                  <wp:positionH relativeFrom="column">
                    <wp:posOffset>1074420</wp:posOffset>
                  </wp:positionH>
                  <wp:positionV relativeFrom="paragraph">
                    <wp:posOffset>76835</wp:posOffset>
                  </wp:positionV>
                  <wp:extent cx="914400" cy="463550"/>
                  <wp:effectExtent l="0" t="0" r="0" b="635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914400" cy="463550"/>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3</w:t>
            </w:r>
            <w:r>
              <w:rPr>
                <w:rFonts w:hint="eastAsia"/>
                <w:b/>
                <w:color w:val="000000"/>
                <w:sz w:val="22"/>
                <w:szCs w:val="22"/>
              </w:rPr>
              <w:t>月</w:t>
            </w:r>
            <w:r>
              <w:rPr>
                <w:rFonts w:hint="eastAsia"/>
                <w:b/>
                <w:color w:val="000000"/>
                <w:sz w:val="22"/>
                <w:szCs w:val="22"/>
                <w:lang w:val="en-US" w:eastAsia="zh-CN"/>
              </w:rPr>
              <w:t>13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rFonts w:hint="eastAsia" w:eastAsia="宋体"/>
                <w:b/>
                <w:color w:val="000000"/>
                <w:sz w:val="22"/>
                <w:szCs w:val="22"/>
                <w:lang w:eastAsia="zh-CN"/>
              </w:rPr>
              <w:drawing>
                <wp:anchor distT="0" distB="0" distL="114300" distR="114300" simplePos="0" relativeHeight="251664384" behindDoc="0" locked="0" layoutInCell="1" allowOverlap="1">
                  <wp:simplePos x="0" y="0"/>
                  <wp:positionH relativeFrom="column">
                    <wp:posOffset>493395</wp:posOffset>
                  </wp:positionH>
                  <wp:positionV relativeFrom="paragraph">
                    <wp:posOffset>75565</wp:posOffset>
                  </wp:positionV>
                  <wp:extent cx="1042035" cy="501650"/>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6"/>
                          <a:stretch>
                            <a:fillRect/>
                          </a:stretch>
                        </pic:blipFill>
                        <pic:spPr>
                          <a:xfrm>
                            <a:off x="0" y="0"/>
                            <a:ext cx="1042035" cy="501650"/>
                          </a:xfrm>
                          <a:prstGeom prst="rect">
                            <a:avLst/>
                          </a:prstGeom>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3</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9A2BF0"/>
    <w:rsid w:val="369C53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5978</Words>
  <Characters>6370</Characters>
  <Lines>48</Lines>
  <Paragraphs>13</Paragraphs>
  <TotalTime>32</TotalTime>
  <ScaleCrop>false</ScaleCrop>
  <LinksUpToDate>false</LinksUpToDate>
  <CharactersWithSpaces>6558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2020-04-05T05:41:38Z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