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10404-2023-EnMS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浙江洪波科技股份有限公司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2023年06月26日 上午至2023年06月30日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浙江省湖州市南浔区练市镇万潭湾</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浙江省湖州市南浔区练市镇万潭湾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