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0218-2018-QEO-2020</w:t>
      </w:r>
      <w:bookmarkEnd w:id="0"/>
      <w:r>
        <w:rPr>
          <w:rFonts w:hint="eastAsia"/>
          <w:b/>
          <w:szCs w:val="21"/>
        </w:rPr>
        <w:t xml:space="preserve">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江西鲲鹏钢艺设备有限公司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现范围：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</w:rPr>
            </w:pPr>
            <w:bookmarkStart w:id="2" w:name="审核范围"/>
            <w:r>
              <w:rPr>
                <w:rFonts w:hint="eastAsia" w:ascii="宋体" w:hAnsi="宋体"/>
              </w:rPr>
              <w:t>Q：殡葬用品【骨灰盒存放架(含智能)、牌位架、万佛墙】的设计、生产和销售，及火化机、太平柜、殡葬制冷设备的销售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E：殡葬用品【骨灰盒存放架(含智能)、牌位架、万佛墙】的设计、生产和销售，及火化机、太平柜、殡葬制冷设备的销售所涉及的相关环境管理活动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O：骨灰存放架（含智能型）、牌位架、万佛墙、火化机、太平柜、殡葬制冷设备、不锈钢工艺品的销售所涉及的相关职业健康安全管理活动</w:t>
            </w:r>
            <w:bookmarkEnd w:id="2"/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原证书范围：</w:t>
            </w:r>
            <w:r>
              <w:rPr>
                <w:rFonts w:hint="eastAsia" w:ascii="宋体" w:hAnsi="宋体"/>
              </w:rPr>
              <w:t xml:space="preserve">骨灰存放架（含智能型）、牌位架、万佛墙、火化机、太平柜、殡葬制冷设备、不锈钢工艺品的销售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  <w:bookmarkStart w:id="4" w:name="_GoBack"/>
            <w:bookmarkEnd w:id="4"/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伍光华2020.3.17</w:t>
            </w:r>
            <w:r>
              <w:rPr>
                <w:rFonts w:hint="eastAsia"/>
                <w:b/>
                <w:szCs w:val="21"/>
              </w:rPr>
              <w:t xml:space="preserve">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56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2020-03-20T02:22:39Z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2052-11.1.0.9513</vt:lpwstr>
  </property>
</Properties>
</file>