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四川伊索利科技有限公司是一家从事抗震支架、成品支架加工的企业。抗震支架系统主要用于给排水管，消防管道，防排烟，电力桥架等领域，成品支架主要用于地下室及管廊等领域。抗震支架、成品支架其表面预先做了镀锌处理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不需再除锈刷漆，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使用寿命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长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，免维护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等优点。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查见企业营业执照副本，企业经营范围包含认证产品，具备有效资格，详见复印件。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公司拥有厂房占地面积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近1269平方米，建筑面积16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700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平方米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，周边均为生产加工企业，北侧隔向阳路 59m 为蜀天机械，68m为成都市成基新型材料有限责任公司，89m 为成都金华通路桥设备制造有限公司，东侧为空地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现有员工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szCs w:val="21"/>
              </w:rPr>
              <w:t>人，目前经</w:t>
            </w:r>
            <w:r>
              <w:rPr>
                <w:rFonts w:hint="eastAsia" w:ascii="宋体" w:hAnsi="宋体"/>
                <w:szCs w:val="21"/>
              </w:rPr>
              <w:t>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行政部、财务部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销售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成都市青白江区工业集中发展区向阳路666号(3)号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QMS:</w:t>
            </w:r>
            <w:r>
              <w:rPr>
                <w:rFonts w:hint="eastAsia" w:ascii="宋体" w:hAnsi="宋体"/>
                <w:szCs w:val="21"/>
              </w:rPr>
              <w:t>抗震支架、成品支架加工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szCs w:val="20"/>
                <w:lang w:val="en-GB"/>
              </w:rPr>
              <w:t>: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抗震支架、成品支架生产所涉及的环境管理活动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szCs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</w:rPr>
              <w:t>抗震支架、成品支架生产所涉及的相关职业健康安全管理活动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   询问，</w:t>
            </w:r>
            <w:r>
              <w:rPr>
                <w:rFonts w:hint="eastAsia" w:ascii="宋体" w:hAnsi="宋体"/>
                <w:szCs w:val="21"/>
                <w:highlight w:val="none"/>
              </w:rPr>
              <w:t>主要设备为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电脑及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办公设备、</w:t>
            </w:r>
            <w:r>
              <w:rPr>
                <w:rFonts w:hint="eastAsia" w:ascii="宋体" w:hAnsi="宋体"/>
                <w:szCs w:val="21"/>
                <w:highlight w:val="none"/>
              </w:rPr>
              <w:t>放料机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成型机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切断机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制孔机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、行车（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2.8吨）、</w:t>
            </w:r>
            <w:r>
              <w:rPr>
                <w:rFonts w:hint="eastAsia" w:ascii="宋体" w:hAnsi="宋体"/>
                <w:szCs w:val="21"/>
                <w:highlight w:val="none"/>
              </w:rPr>
              <w:t>空压机等。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查体系运行时间：2019年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行政部、财务部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销售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、环境、职业健康安全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质量方针：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精益求精 创“伊索利”新优势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”。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环境方针：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“坚持走可持续发展之路，倡导绿色环保思想，遵守法律法规，从产品生产到服务的全过程中，实行污染预防和持续改进”。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职业健康安全管理方针：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 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保障健康、安全生产、以人为本、永续发展、遵守法规、持续改进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”。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、环境、职业健康安全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目标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1) 产品交付合格率100%；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2) 顾客满意率≥96分；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3） 合同按时完成率100%；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4) 生产、生活废弃物分类收集处理率100%；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5) 职业病发生率为0；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6) 重大安全事故和伤亡事故为0；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7) 火灾事故为0；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8） 环境扰民投诉为0。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内审时间：2019年1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-28日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eastAsia="zh-CN"/>
              </w:rPr>
              <w:t>洪伟智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 w:ascii="宋体" w:hAnsi="宋体"/>
                <w:szCs w:val="21"/>
                <w:lang w:eastAsia="zh-CN"/>
              </w:rPr>
              <w:t>陈胜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Q8.2条款未能提供11月份销售合同评审记录和</w:t>
            </w:r>
            <w:r>
              <w:rPr>
                <w:rFonts w:hint="eastAsia" w:ascii="宋体" w:hAnsi="宋体"/>
                <w:szCs w:val="21"/>
                <w:lang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部E/S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</w:t>
            </w:r>
            <w:r>
              <w:rPr>
                <w:rFonts w:hint="eastAsia" w:ascii="宋体" w:hAnsi="宋体"/>
                <w:szCs w:val="21"/>
              </w:rPr>
              <w:t>应急预案</w:t>
            </w:r>
            <w:r>
              <w:rPr>
                <w:rFonts w:hint="eastAsia" w:ascii="宋体" w:hAnsi="宋体"/>
                <w:szCs w:val="21"/>
                <w:lang w:eastAsia="zh-CN"/>
              </w:rPr>
              <w:t>记录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11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/>
                <w:szCs w:val="21"/>
                <w:lang w:eastAsia="zh-CN"/>
              </w:rPr>
              <w:t>范建琼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提出以下改进内容：应通过进一步的培训、宣传工作，普及三标体系知识，提高员工的认识，提升员工的自觉参与程度。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杨珍全、杨庆（实习审核员）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《抗震支架，成品支架加工项目环境影响报告表（承诺制项目报批本）》；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2）《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抗震支架，成品支架加工项目环境影响报告表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的批复》青环承诺评审（2019）59号；3）《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抗震支架，成品支架加工项目竣工环境保护验收意见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》。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建筑机电设备抗震支架通用技术条件 CJ/T 476-2015、</w:t>
            </w:r>
            <w:r>
              <w:rPr>
                <w:rFonts w:hint="eastAsia" w:ascii="宋体" w:hAnsi="宋体"/>
                <w:szCs w:val="21"/>
                <w:highlight w:val="none"/>
              </w:rPr>
              <w:t>合同协议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《污水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综合排放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8978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1996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级标准</w:t>
            </w:r>
            <w:r>
              <w:rPr>
                <w:rFonts w:hint="eastAsia" w:ascii="宋体" w:hAnsi="宋体"/>
                <w:szCs w:val="21"/>
              </w:rPr>
              <w:t>；《工业企业厂界环境噪声排放标准》（GB12348-2008）3类</w:t>
            </w:r>
            <w:r>
              <w:rPr>
                <w:rFonts w:hint="eastAsia" w:ascii="宋体" w:hAnsi="宋体"/>
                <w:szCs w:val="21"/>
                <w:lang w:eastAsia="zh-CN"/>
              </w:rPr>
              <w:t>标准；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《危险废物贮存污染控制标准》(GB18597-2001)标准及2013修改单。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2019年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，提供有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《抗震支架，成品支架加工项目环境影响报告表（承诺制项目报批本）》。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无质量监督抽查。提供有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C型槽钢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抗震（成品）支架组件等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的委外检测报告。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重要环境因素（EMS）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应急管理</w:t>
            </w:r>
          </w:p>
        </w:tc>
        <w:tc>
          <w:tcPr>
            <w:tcW w:w="5411" w:type="dxa"/>
            <w:vAlign w:val="top"/>
          </w:tcPr>
          <w:p>
            <w:pPr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抗震支架、成品支架的工艺流程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放料---冷弯成型---切断---自动制孔---组装——检验——入库。</w:t>
            </w:r>
          </w:p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需确认过程：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组装</w:t>
            </w:r>
            <w:r>
              <w:rPr>
                <w:rFonts w:hint="eastAsia" w:ascii="宋体" w:hAnsi="宋体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bookmarkStart w:id="1" w:name="_GoBack"/>
            <w:bookmarkEnd w:id="1"/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Q8.3条款，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公司对抗震支架、成品支架生产，按照组装要求和产品标准，组织不承担产品设计的责任，无相应的设计更改权利；故GB/T19001-2016标准中第8.3条款对本公司不适用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潜在火灾、固废排放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、噪声排放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火灾、触电、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意外伤害（起重伤害、物体打击、机械伤害）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公司拟定有《安全事故应急预案》，2019年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日进行了火灾消防演习。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镀锌钢板、液压油、润滑油、包装箱/袋等。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特殊工种人员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安全监测设备（OHSMS）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电脑及办公设备、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放料机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成型机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切断机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制孔机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、行车、</w:t>
            </w:r>
            <w:r>
              <w:rPr>
                <w:rFonts w:hint="eastAsia" w:ascii="宋体" w:hAnsi="宋体" w:eastAsia="宋体"/>
                <w:sz w:val="20"/>
                <w:szCs w:val="20"/>
                <w:highlight w:val="none"/>
              </w:rPr>
              <w:t>空压机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游标卡尺、钢卷尺、压力表、安全阀，提供有效检定或校准证书。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无</w:t>
            </w:r>
          </w:p>
        </w:tc>
        <w:tc>
          <w:tcPr>
            <w:tcW w:w="11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排污口及排污管网（一级风险）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关注动力装置场所、危险化学品仓库、固废堆放场所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在工业园区</w:t>
            </w:r>
            <w:r>
              <w:rPr>
                <w:rFonts w:hint="eastAsia" w:ascii="宋体" w:hAnsi="宋体"/>
                <w:szCs w:val="21"/>
                <w:highlight w:val="none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3447F"/>
    <w:multiLevelType w:val="singleLevel"/>
    <w:tmpl w:val="AFB3447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B142A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1918D5"/>
    <w:rsid w:val="01FD2F8F"/>
    <w:rsid w:val="02914DB0"/>
    <w:rsid w:val="02FE79AF"/>
    <w:rsid w:val="03007B7B"/>
    <w:rsid w:val="07C754EB"/>
    <w:rsid w:val="08A46BAD"/>
    <w:rsid w:val="09B92F09"/>
    <w:rsid w:val="09F945D6"/>
    <w:rsid w:val="0A913774"/>
    <w:rsid w:val="0AA54F4C"/>
    <w:rsid w:val="0C8A0D61"/>
    <w:rsid w:val="0CE24FBA"/>
    <w:rsid w:val="0CF13D82"/>
    <w:rsid w:val="0D0A51CF"/>
    <w:rsid w:val="0D1C33EC"/>
    <w:rsid w:val="0D714F8D"/>
    <w:rsid w:val="0E25209A"/>
    <w:rsid w:val="0E4038B6"/>
    <w:rsid w:val="0F083958"/>
    <w:rsid w:val="10584347"/>
    <w:rsid w:val="108219C2"/>
    <w:rsid w:val="10B15952"/>
    <w:rsid w:val="10BA3FA3"/>
    <w:rsid w:val="132D5537"/>
    <w:rsid w:val="13F86CC6"/>
    <w:rsid w:val="144D16A3"/>
    <w:rsid w:val="14DB0526"/>
    <w:rsid w:val="161D477A"/>
    <w:rsid w:val="173A44ED"/>
    <w:rsid w:val="17CD60FD"/>
    <w:rsid w:val="188A5B45"/>
    <w:rsid w:val="18B263A6"/>
    <w:rsid w:val="18F3496B"/>
    <w:rsid w:val="19C315EE"/>
    <w:rsid w:val="1A3165D0"/>
    <w:rsid w:val="1AA33C59"/>
    <w:rsid w:val="1ADB1E14"/>
    <w:rsid w:val="1B0A383C"/>
    <w:rsid w:val="1B1566FD"/>
    <w:rsid w:val="1B883AC7"/>
    <w:rsid w:val="1BF94737"/>
    <w:rsid w:val="1C9555C2"/>
    <w:rsid w:val="1D5C04E8"/>
    <w:rsid w:val="1EF86DD0"/>
    <w:rsid w:val="1F420E47"/>
    <w:rsid w:val="20205300"/>
    <w:rsid w:val="20741E17"/>
    <w:rsid w:val="22873E91"/>
    <w:rsid w:val="22880FC5"/>
    <w:rsid w:val="22B20271"/>
    <w:rsid w:val="23CF173A"/>
    <w:rsid w:val="245E25DF"/>
    <w:rsid w:val="247567D5"/>
    <w:rsid w:val="2699614F"/>
    <w:rsid w:val="269C7422"/>
    <w:rsid w:val="27845C79"/>
    <w:rsid w:val="284A3DE3"/>
    <w:rsid w:val="285C040E"/>
    <w:rsid w:val="288A6EBF"/>
    <w:rsid w:val="29BB19CF"/>
    <w:rsid w:val="2AE23791"/>
    <w:rsid w:val="2D453746"/>
    <w:rsid w:val="2D89725D"/>
    <w:rsid w:val="2E337362"/>
    <w:rsid w:val="2E8F3862"/>
    <w:rsid w:val="2ECF72A4"/>
    <w:rsid w:val="2EF57FB6"/>
    <w:rsid w:val="2F09530F"/>
    <w:rsid w:val="31D15F9B"/>
    <w:rsid w:val="322835E6"/>
    <w:rsid w:val="32AF550F"/>
    <w:rsid w:val="32E72F3A"/>
    <w:rsid w:val="32F340D2"/>
    <w:rsid w:val="33E514FD"/>
    <w:rsid w:val="33EE5BC9"/>
    <w:rsid w:val="34071B60"/>
    <w:rsid w:val="346041F3"/>
    <w:rsid w:val="34814B73"/>
    <w:rsid w:val="348A1928"/>
    <w:rsid w:val="34B3178E"/>
    <w:rsid w:val="34FB51F4"/>
    <w:rsid w:val="350E46E6"/>
    <w:rsid w:val="35424DD4"/>
    <w:rsid w:val="359B21F0"/>
    <w:rsid w:val="36513486"/>
    <w:rsid w:val="36BA30AC"/>
    <w:rsid w:val="36BC3DA1"/>
    <w:rsid w:val="36EF03C4"/>
    <w:rsid w:val="37F37F6B"/>
    <w:rsid w:val="3A0069CD"/>
    <w:rsid w:val="3BAA4EE5"/>
    <w:rsid w:val="3CFE2C36"/>
    <w:rsid w:val="3D31019E"/>
    <w:rsid w:val="3DD61C5E"/>
    <w:rsid w:val="3E4A2DC0"/>
    <w:rsid w:val="3F0653EB"/>
    <w:rsid w:val="3F0B0F41"/>
    <w:rsid w:val="3F480834"/>
    <w:rsid w:val="3F60400C"/>
    <w:rsid w:val="3FF302FA"/>
    <w:rsid w:val="413661E7"/>
    <w:rsid w:val="4389789A"/>
    <w:rsid w:val="43EA166D"/>
    <w:rsid w:val="444E487B"/>
    <w:rsid w:val="45292AD5"/>
    <w:rsid w:val="45517238"/>
    <w:rsid w:val="4564559E"/>
    <w:rsid w:val="459668DE"/>
    <w:rsid w:val="45DA5BCB"/>
    <w:rsid w:val="45F23538"/>
    <w:rsid w:val="470432A0"/>
    <w:rsid w:val="47481F35"/>
    <w:rsid w:val="477E0840"/>
    <w:rsid w:val="492C416A"/>
    <w:rsid w:val="49842208"/>
    <w:rsid w:val="49874987"/>
    <w:rsid w:val="49B85AD4"/>
    <w:rsid w:val="49FF500E"/>
    <w:rsid w:val="4A090ABD"/>
    <w:rsid w:val="4C02538B"/>
    <w:rsid w:val="4C661386"/>
    <w:rsid w:val="4D8B674A"/>
    <w:rsid w:val="4E4F5A77"/>
    <w:rsid w:val="4EBA1767"/>
    <w:rsid w:val="4F6607E7"/>
    <w:rsid w:val="50766997"/>
    <w:rsid w:val="52CA5724"/>
    <w:rsid w:val="536F1793"/>
    <w:rsid w:val="53E11F8E"/>
    <w:rsid w:val="54A07C25"/>
    <w:rsid w:val="55840B11"/>
    <w:rsid w:val="55B42C0A"/>
    <w:rsid w:val="5744437D"/>
    <w:rsid w:val="574E1C45"/>
    <w:rsid w:val="593E1911"/>
    <w:rsid w:val="59BB58D0"/>
    <w:rsid w:val="5ACB5424"/>
    <w:rsid w:val="5B410F90"/>
    <w:rsid w:val="5BBF79FD"/>
    <w:rsid w:val="5BEE76B0"/>
    <w:rsid w:val="5C212B36"/>
    <w:rsid w:val="5CA03390"/>
    <w:rsid w:val="5CE93D4A"/>
    <w:rsid w:val="5DA63035"/>
    <w:rsid w:val="5DB822CF"/>
    <w:rsid w:val="5DD9588B"/>
    <w:rsid w:val="5DD95D6A"/>
    <w:rsid w:val="5DE618CE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3D418E4"/>
    <w:rsid w:val="64B73EB6"/>
    <w:rsid w:val="650B7DC2"/>
    <w:rsid w:val="65922A06"/>
    <w:rsid w:val="65C31127"/>
    <w:rsid w:val="66000D97"/>
    <w:rsid w:val="66780237"/>
    <w:rsid w:val="67127677"/>
    <w:rsid w:val="67A91452"/>
    <w:rsid w:val="67C24104"/>
    <w:rsid w:val="680B3CFE"/>
    <w:rsid w:val="68A13467"/>
    <w:rsid w:val="69EC0103"/>
    <w:rsid w:val="6B2A3D7C"/>
    <w:rsid w:val="6CE25D1D"/>
    <w:rsid w:val="6D394630"/>
    <w:rsid w:val="6DE04217"/>
    <w:rsid w:val="6E4C7F64"/>
    <w:rsid w:val="6EFB5A49"/>
    <w:rsid w:val="708F5CE8"/>
    <w:rsid w:val="70B87701"/>
    <w:rsid w:val="718965A6"/>
    <w:rsid w:val="718E17BF"/>
    <w:rsid w:val="722B4BCB"/>
    <w:rsid w:val="72776368"/>
    <w:rsid w:val="72DA0412"/>
    <w:rsid w:val="755D588B"/>
    <w:rsid w:val="75F739C3"/>
    <w:rsid w:val="77393AAD"/>
    <w:rsid w:val="777D19F5"/>
    <w:rsid w:val="77B86625"/>
    <w:rsid w:val="77CB0585"/>
    <w:rsid w:val="78815242"/>
    <w:rsid w:val="79624505"/>
    <w:rsid w:val="7A144B62"/>
    <w:rsid w:val="7B53416D"/>
    <w:rsid w:val="7C0D225F"/>
    <w:rsid w:val="7CDF6DCF"/>
    <w:rsid w:val="7D5151E7"/>
    <w:rsid w:val="7D845F64"/>
    <w:rsid w:val="7E126EB0"/>
    <w:rsid w:val="7F1E3587"/>
    <w:rsid w:val="7F220467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434</Words>
  <Characters>2479</Characters>
  <Lines>20</Lines>
  <Paragraphs>5</Paragraphs>
  <TotalTime>4</TotalTime>
  <ScaleCrop>false</ScaleCrop>
  <LinksUpToDate>false</LinksUpToDate>
  <CharactersWithSpaces>2908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2020-03-24T05:30:36Z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