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F156B2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5D7246" w:rsidTr="00E1395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156B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成都润亿达环境科技有限公司</w:t>
            </w:r>
            <w:bookmarkEnd w:id="0"/>
          </w:p>
        </w:tc>
      </w:tr>
      <w:tr w:rsidR="005D7246" w:rsidTr="00E1395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156B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成都市青白江区清泉大道二段6668号(欧洲产业城)</w:t>
            </w:r>
            <w:bookmarkEnd w:id="1"/>
          </w:p>
        </w:tc>
      </w:tr>
      <w:tr w:rsidR="005D7246" w:rsidTr="00E1395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谭玉红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156B2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18982268553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7134B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5D7246" w:rsidTr="00E1395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谭玉红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7134B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7134B" w:rsidP="00F923D7">
            <w:pPr>
              <w:rPr>
                <w:sz w:val="21"/>
                <w:szCs w:val="21"/>
              </w:rPr>
            </w:pPr>
          </w:p>
        </w:tc>
      </w:tr>
      <w:tr w:rsidR="005D7246" w:rsidTr="00E1395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0230-2018-QEO-2020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156B2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5D7246" w:rsidTr="00E1395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156B2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  <w:r w:rsidR="006A4CF4">
              <w:rPr>
                <w:rFonts w:ascii="宋体" w:hAnsi="宋体" w:hint="eastAsia"/>
                <w:b/>
                <w:bCs/>
                <w:sz w:val="20"/>
              </w:rPr>
              <w:t>，远程审核</w:t>
            </w:r>
          </w:p>
        </w:tc>
      </w:tr>
      <w:tr w:rsidR="005D7246" w:rsidTr="00E1395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F156B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5D7246" w:rsidRDefault="006A4CF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6A4CF4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156B2">
              <w:rPr>
                <w:rFonts w:ascii="宋体" w:hAnsi="宋体" w:hint="eastAsia"/>
                <w:b/>
                <w:bCs/>
                <w:sz w:val="20"/>
              </w:rPr>
              <w:t>保持认证注册资格：__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F156B2">
              <w:rPr>
                <w:rFonts w:ascii="宋体" w:hAnsi="宋体" w:hint="eastAsia"/>
                <w:b/>
                <w:bCs/>
                <w:sz w:val="20"/>
              </w:rPr>
              <w:t>_____</w:t>
            </w:r>
          </w:p>
          <w:p w:rsidR="005D7246" w:rsidRDefault="00F156B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5D7246" w:rsidRDefault="00F156B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5D7246" w:rsidRDefault="00F156B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D7246" w:rsidTr="00E1395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F156B2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：二次供水增压设备、污水提升及处理设备、管道直饮水系统设备的设计、制造</w:t>
            </w:r>
          </w:p>
          <w:p w:rsidR="00F923D7" w:rsidRDefault="00F156B2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：二次供水增压设备、污水提升及处理设备、管道直饮水系统设备的设计、制造所涉及场所的相关环境管理活动</w:t>
            </w:r>
          </w:p>
          <w:p w:rsidR="00F923D7" w:rsidRDefault="00F156B2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：二次供水增压设备、污水提升及处理设备、管道直饮水系统设备的设计、制造所涉及场所的相关职业健康安全管理活动。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F156B2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18.02.06</w:t>
            </w:r>
          </w:p>
          <w:p w:rsidR="00F923D7" w:rsidRDefault="00F156B2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18.02.06</w:t>
            </w:r>
          </w:p>
          <w:p w:rsidR="00F923D7" w:rsidRDefault="00F156B2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18.02.06</w:t>
            </w:r>
            <w:bookmarkEnd w:id="10"/>
          </w:p>
        </w:tc>
      </w:tr>
      <w:tr w:rsidR="005D7246" w:rsidTr="00E1395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F156B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156B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156B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156B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A4CF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F156B2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F156B2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F156B2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F156B2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156B2" w:rsidP="006A4CF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D7246" w:rsidTr="00E1395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156B2" w:rsidP="006A4CF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D7246" w:rsidTr="00E1395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4CF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56B2">
              <w:rPr>
                <w:rFonts w:hint="eastAsia"/>
                <w:b/>
                <w:sz w:val="20"/>
              </w:rPr>
              <w:t>普通话</w:t>
            </w:r>
            <w:r w:rsidR="00F156B2">
              <w:rPr>
                <w:rFonts w:hint="eastAsia"/>
                <w:b/>
                <w:sz w:val="20"/>
              </w:rPr>
              <w:t xml:space="preserve">   </w:t>
            </w:r>
            <w:r w:rsidR="00F156B2">
              <w:rPr>
                <w:rFonts w:hint="eastAsia"/>
                <w:sz w:val="20"/>
                <w:lang w:val="de-DE"/>
              </w:rPr>
              <w:t>□</w:t>
            </w:r>
            <w:r w:rsidR="00F156B2">
              <w:rPr>
                <w:rFonts w:hint="eastAsia"/>
                <w:b/>
                <w:sz w:val="20"/>
              </w:rPr>
              <w:t>英语</w:t>
            </w:r>
            <w:r w:rsidR="00F156B2">
              <w:rPr>
                <w:rFonts w:hint="eastAsia"/>
                <w:b/>
                <w:sz w:val="20"/>
              </w:rPr>
              <w:t xml:space="preserve">   </w:t>
            </w:r>
            <w:r w:rsidR="00F156B2">
              <w:rPr>
                <w:rFonts w:hint="eastAsia"/>
                <w:sz w:val="20"/>
                <w:lang w:val="de-DE"/>
              </w:rPr>
              <w:t>□</w:t>
            </w:r>
            <w:r w:rsidR="00F156B2">
              <w:rPr>
                <w:rFonts w:hint="eastAsia"/>
                <w:b/>
                <w:sz w:val="20"/>
              </w:rPr>
              <w:t>其他</w:t>
            </w:r>
          </w:p>
        </w:tc>
      </w:tr>
      <w:tr w:rsidR="005D7246" w:rsidTr="00E1395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F156B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D7246" w:rsidTr="00E1395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D7246" w:rsidTr="00E1395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7134B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5D7246" w:rsidTr="00E1395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Q:18.02.06</w:t>
            </w:r>
          </w:p>
        </w:tc>
        <w:tc>
          <w:tcPr>
            <w:tcW w:w="1324" w:type="dxa"/>
            <w:vAlign w:val="center"/>
          </w:tcPr>
          <w:p w:rsidR="00F923D7" w:rsidRDefault="00F156B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5D7246" w:rsidTr="00E1395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F156B2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D7246" w:rsidTr="00E13954">
        <w:trPr>
          <w:trHeight w:val="510"/>
        </w:trPr>
        <w:tc>
          <w:tcPr>
            <w:tcW w:w="1201" w:type="dxa"/>
            <w:vAlign w:val="center"/>
          </w:tcPr>
          <w:p w:rsidR="006C1EBD" w:rsidRDefault="00F156B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A4C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F156B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F156B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7134B" w:rsidP="006C1EBD"/>
        </w:tc>
      </w:tr>
      <w:tr w:rsidR="005D7246" w:rsidTr="00E13954">
        <w:trPr>
          <w:trHeight w:val="211"/>
        </w:trPr>
        <w:tc>
          <w:tcPr>
            <w:tcW w:w="1201" w:type="dxa"/>
            <w:vAlign w:val="center"/>
          </w:tcPr>
          <w:p w:rsidR="006C1EBD" w:rsidRDefault="00F156B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A4CF4" w:rsidP="006A4C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7134B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7134B" w:rsidP="006C1EBD"/>
        </w:tc>
      </w:tr>
      <w:tr w:rsidR="005D7246" w:rsidTr="00E13954">
        <w:trPr>
          <w:trHeight w:val="588"/>
        </w:trPr>
        <w:tc>
          <w:tcPr>
            <w:tcW w:w="1201" w:type="dxa"/>
            <w:vAlign w:val="center"/>
          </w:tcPr>
          <w:p w:rsidR="006C1EBD" w:rsidRDefault="00F156B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A4CF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2020.3.14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F156B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7134B" w:rsidP="006C1EBD"/>
        </w:tc>
      </w:tr>
    </w:tbl>
    <w:p w:rsidR="00E13954" w:rsidRDefault="003B75BA" w:rsidP="00E13954">
      <w:pPr>
        <w:rPr>
          <w:rFonts w:ascii="宋体" w:hAnsi="宋体"/>
          <w:sz w:val="28"/>
        </w:rPr>
      </w:pPr>
      <w:r w:rsidRPr="003B75BA">
        <w:rPr>
          <w:rFonts w:ascii="宋体" w:hAnsi="宋体"/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074" type="#_x0000_t202" style="position:absolute;left:0;text-align:left;margin-left:-87.25pt;margin-top:-62.7pt;width:13.5pt;height:13.15pt;z-index:251660288;mso-position-horizontal-relative:text;mso-position-vertical-relative:text" filled="f" stroked="f">
            <v:textbox inset="0,0,0,0">
              <w:txbxContent>
                <w:p w:rsidR="00E13954" w:rsidRDefault="00E13954" w:rsidP="00E13954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 w:rsidR="00E13954">
        <w:rPr>
          <w:rFonts w:ascii="宋体" w:hAnsi="宋体" w:hint="eastAsia"/>
          <w:b/>
          <w:sz w:val="28"/>
        </w:rPr>
        <w:t>附表</w:t>
      </w:r>
      <w:r w:rsidR="00E13954">
        <w:rPr>
          <w:rFonts w:ascii="宋体" w:hAnsi="宋体"/>
          <w:b/>
          <w:sz w:val="28"/>
        </w:rPr>
        <w:t>(</w:t>
      </w:r>
      <w:r w:rsidR="00E13954">
        <w:rPr>
          <w:rFonts w:ascii="宋体" w:hAnsi="宋体" w:hint="eastAsia"/>
          <w:b/>
          <w:sz w:val="28"/>
        </w:rPr>
        <w:t>审核具体安排</w:t>
      </w:r>
      <w:r w:rsidR="00E13954">
        <w:rPr>
          <w:rFonts w:ascii="宋体" w:hAnsi="宋体"/>
          <w:b/>
          <w:sz w:val="28"/>
        </w:rPr>
        <w:t>)</w:t>
      </w:r>
      <w:r w:rsidR="00E13954">
        <w:rPr>
          <w:rFonts w:ascii="宋体" w:hAnsi="宋体"/>
          <w:sz w:val="28"/>
        </w:rPr>
        <w:t>: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70"/>
        <w:gridCol w:w="1065"/>
      </w:tblGrid>
      <w:tr w:rsidR="00E13954" w:rsidTr="00A00561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13954" w:rsidRDefault="00E13954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13954" w:rsidTr="00A00561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noWrap/>
            <w:vAlign w:val="center"/>
          </w:tcPr>
          <w:p w:rsidR="00E13954" w:rsidRDefault="00E13954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 w:rsidR="00E13954" w:rsidRDefault="00E13954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 w:rsidR="00E13954" w:rsidRDefault="00E13954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 w:rsidR="00E13954" w:rsidRDefault="00E13954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E13954" w:rsidRDefault="00E13954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13954" w:rsidTr="00A00561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:rsidR="00E13954" w:rsidRDefault="000B12DF" w:rsidP="000B12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3月16日</w:t>
            </w:r>
          </w:p>
        </w:tc>
        <w:tc>
          <w:tcPr>
            <w:tcW w:w="1639" w:type="dxa"/>
            <w:noWrap/>
            <w:vAlign w:val="center"/>
          </w:tcPr>
          <w:p w:rsidR="00E13954" w:rsidRDefault="00E13954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E13954" w:rsidRDefault="00E13954" w:rsidP="00A0056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E13954" w:rsidRDefault="00E13954" w:rsidP="00A0056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123749" w:rsidTr="00123749">
        <w:trPr>
          <w:cantSplit/>
          <w:trHeight w:val="166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/>
          </w:tcPr>
          <w:p w:rsidR="00123749" w:rsidRDefault="00123749" w:rsidP="001237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8:30-16:00</w:t>
            </w:r>
          </w:p>
          <w:p w:rsidR="00123749" w:rsidRDefault="00123749" w:rsidP="001237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午餐时间（12:00-13:00）</w:t>
            </w:r>
          </w:p>
        </w:tc>
        <w:tc>
          <w:tcPr>
            <w:tcW w:w="995" w:type="dxa"/>
            <w:vMerge w:val="restart"/>
            <w:noWrap/>
          </w:tcPr>
          <w:p w:rsidR="00123749" w:rsidRDefault="00123749" w:rsidP="00A005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/>
          </w:tcPr>
          <w:p w:rsidR="00123749" w:rsidRDefault="00123749" w:rsidP="00A005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QMS-2015:张心</w:t>
            </w:r>
          </w:p>
          <w:p w:rsidR="00123749" w:rsidRDefault="00123749" w:rsidP="0012374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9.1.3分析和评价；9.2内部审核；9.3管理评审；10.1改进 总则；10.2不合格和纠正措施10.3持续改进。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123749" w:rsidTr="00A00561">
        <w:trPr>
          <w:cantSplit/>
          <w:trHeight w:val="449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vMerge/>
            <w:noWrap/>
          </w:tcPr>
          <w:p w:rsidR="00123749" w:rsidRDefault="00123749" w:rsidP="00A005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noWrap/>
          </w:tcPr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 9.1.1监测、分析和评估总则；9.2内部审核；9.3管理评审；10.1改进 总则；10.3持续改进。</w:t>
            </w: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OHSMS-2011：文平</w:t>
            </w:r>
          </w:p>
          <w:p w:rsidR="00123749" w:rsidRDefault="00123749" w:rsidP="00A0056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4.1总要求；4.2方针；4.4.1资源、角色、职责、责任与权限；4.5.5内部审核；4.6管理评审；4.5.3事件调查、不符合、纠正措施与预防措施。</w:t>
            </w:r>
          </w:p>
          <w:p w:rsidR="00123749" w:rsidRDefault="00123749" w:rsidP="00A00561">
            <w:pPr>
              <w:rPr>
                <w:rFonts w:ascii="宋体" w:hAnsi="宋体" w:cs="新宋体"/>
                <w:sz w:val="21"/>
                <w:szCs w:val="21"/>
              </w:rPr>
            </w:pPr>
          </w:p>
          <w:p w:rsidR="00123749" w:rsidRDefault="00123749" w:rsidP="00A005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123749" w:rsidRDefault="00123749" w:rsidP="001237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123749" w:rsidTr="00A00561">
        <w:trPr>
          <w:cantSplit/>
          <w:trHeight w:val="43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123749" w:rsidRDefault="00123749" w:rsidP="00A0056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  <w:noWrap/>
          </w:tcPr>
          <w:p w:rsidR="00123749" w:rsidRDefault="00123749" w:rsidP="00A005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QMS-2015:5.3组织的角色、职责和权限；6.2质量目标及其实现的策划; </w:t>
            </w: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5.3组织的角色、职责和权限；6.2目标及其实现的策划；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123749" w:rsidRDefault="00123749" w:rsidP="000B12D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OHSMS-2011：4.4.1组织的角色、职责和权限；4.3.1危险源识别、评价与控制措施；4.3.2法规与其他要求；4.3.3目标与方案； 4.4.6运行控制；4.4.7应急准备与响应；4.5.1监视与测量；4.5.2合规性评价；4.5.3事件调查、不符合、纠正措施与预防措施；OHSMS运行控制财务支出证据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123749" w:rsidRDefault="00123749" w:rsidP="001237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123749" w:rsidTr="00C372EA">
        <w:trPr>
          <w:cantSplit/>
          <w:trHeight w:val="7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123749" w:rsidRDefault="00123749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noWrap/>
          </w:tcPr>
          <w:p w:rsidR="00123749" w:rsidRDefault="00123749" w:rsidP="000B12D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  <w:noWrap/>
          </w:tcPr>
          <w:p w:rsidR="00123749" w:rsidRDefault="00123749" w:rsidP="0012374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QMS-2015：5.3组织的角色、职责和权限；6.2目标及其实现的策划； 8.2产品和服务的要求； 9.1.2顾客满意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123749" w:rsidTr="00C372EA">
        <w:trPr>
          <w:cantSplit/>
          <w:trHeight w:val="14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123749" w:rsidRDefault="00123749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vMerge/>
            <w:noWrap/>
          </w:tcPr>
          <w:p w:rsidR="00123749" w:rsidRDefault="00123749" w:rsidP="000B12D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  <w:noWrap/>
          </w:tcPr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EMS-2015:5.3组织的角色、职责和权限；6.2目标及其实现的策划； 6.1.2环境因素；8.1运行策划和控制；8.2应急准备和响应</w:t>
            </w: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123749" w:rsidRDefault="00123749" w:rsidP="00A005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OHSMS-2011：4.4.1组织的角色、职责和权限;4.3.1危险源识别、评价和控制措施的确定；4.3.3目标与方案； 4.4.6运行控制；4.4.7应急准备与响应</w:t>
            </w:r>
          </w:p>
          <w:p w:rsidR="00123749" w:rsidRDefault="00123749" w:rsidP="00A005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123749" w:rsidTr="00C372EA">
        <w:trPr>
          <w:cantSplit/>
          <w:trHeight w:val="144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123749" w:rsidRDefault="00123749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123749" w:rsidRDefault="00123749" w:rsidP="00A0056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生产技术部</w:t>
            </w:r>
          </w:p>
        </w:tc>
        <w:tc>
          <w:tcPr>
            <w:tcW w:w="5670" w:type="dxa"/>
            <w:noWrap/>
          </w:tcPr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QMS-2015：5.3组织的角色、职责和权限；6.2目标及其实现的策划；7.1.5监视和测量资源；8.1运行策划和控制； 8.3设计开发控制；8.5生产和服务提供；8.6产品和服务放行；8.7不合格输出的控制； </w:t>
            </w:r>
          </w:p>
          <w:p w:rsidR="00123749" w:rsidRDefault="00123749" w:rsidP="00A005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EMS-2015:5.3组织的角色、职责和权限；6.2目标及其实现的策划； 6.1.2环境因素；8.1运行策划和控制；8.2应急准备和响应</w:t>
            </w:r>
          </w:p>
          <w:p w:rsidR="00123749" w:rsidRDefault="00123749" w:rsidP="00A00561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123749" w:rsidRDefault="00123749" w:rsidP="0012374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OHSMS-2011：4.4.1组织的角色、职责和权限;4.3.1危险源识别、评价和控制措施的确定；4.3.3目标与方案； 4.4.6运行控制；4.4.7应急准备与响应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123749" w:rsidRDefault="00123749" w:rsidP="00AB59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123749" w:rsidTr="00A00561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123749" w:rsidRDefault="00123749" w:rsidP="00A0056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123749" w:rsidRDefault="00123749" w:rsidP="00A005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  <w:tr w:rsidR="00123749" w:rsidTr="00A00561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123749" w:rsidRDefault="00123749" w:rsidP="00A0056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123749" w:rsidRDefault="00123749" w:rsidP="00A0056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</w:t>
            </w:r>
          </w:p>
        </w:tc>
      </w:tr>
    </w:tbl>
    <w:p w:rsidR="00E13954" w:rsidRDefault="00E1395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F156B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F156B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F156B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F156B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F156B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F156B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4B" w:rsidRDefault="00A7134B" w:rsidP="005D7246">
      <w:r>
        <w:separator/>
      </w:r>
    </w:p>
  </w:endnote>
  <w:endnote w:type="continuationSeparator" w:id="1">
    <w:p w:rsidR="00A7134B" w:rsidRDefault="00A7134B" w:rsidP="005D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4B" w:rsidRDefault="00A7134B" w:rsidP="005D7246">
      <w:r>
        <w:separator/>
      </w:r>
    </w:p>
  </w:footnote>
  <w:footnote w:type="continuationSeparator" w:id="1">
    <w:p w:rsidR="00A7134B" w:rsidRDefault="00A7134B" w:rsidP="005D7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F156B2" w:rsidP="006A4CF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3B75B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F156B2" w:rsidP="006A4CF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56B2" w:rsidRPr="00390345">
      <w:rPr>
        <w:rStyle w:val="CharChar1"/>
        <w:rFonts w:hint="default"/>
      </w:rPr>
      <w:t xml:space="preserve">        </w:t>
    </w:r>
    <w:r w:rsidR="00F156B2" w:rsidRPr="00390345">
      <w:rPr>
        <w:rStyle w:val="CharChar1"/>
        <w:rFonts w:hint="default"/>
        <w:w w:val="90"/>
      </w:rPr>
      <w:t>Beijing International Standard united Certification Co.,Ltd.</w:t>
    </w:r>
    <w:r w:rsidR="00F156B2">
      <w:rPr>
        <w:rStyle w:val="CharChar1"/>
        <w:rFonts w:hint="default"/>
        <w:w w:val="90"/>
        <w:szCs w:val="21"/>
      </w:rPr>
      <w:t xml:space="preserve">  </w:t>
    </w:r>
    <w:r w:rsidR="00F156B2">
      <w:rPr>
        <w:rStyle w:val="CharChar1"/>
        <w:rFonts w:hint="default"/>
        <w:w w:val="90"/>
        <w:sz w:val="20"/>
      </w:rPr>
      <w:t xml:space="preserve"> </w:t>
    </w:r>
    <w:r w:rsidR="00F156B2">
      <w:rPr>
        <w:rStyle w:val="CharChar1"/>
        <w:rFonts w:hint="default"/>
        <w:w w:val="90"/>
      </w:rPr>
      <w:t xml:space="preserve">                   </w:t>
    </w:r>
  </w:p>
  <w:p w:rsidR="00587C05" w:rsidRDefault="003B75B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246"/>
    <w:rsid w:val="000B12DF"/>
    <w:rsid w:val="00123749"/>
    <w:rsid w:val="002761B2"/>
    <w:rsid w:val="003B75BA"/>
    <w:rsid w:val="005D7246"/>
    <w:rsid w:val="006A4CF4"/>
    <w:rsid w:val="00A7134B"/>
    <w:rsid w:val="00AB5918"/>
    <w:rsid w:val="00E13954"/>
    <w:rsid w:val="00F156B2"/>
    <w:rsid w:val="00FA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453</Words>
  <Characters>2585</Characters>
  <Application>Microsoft Office Word</Application>
  <DocSecurity>0</DocSecurity>
  <Lines>21</Lines>
  <Paragraphs>6</Paragraphs>
  <ScaleCrop>false</ScaleCrop>
  <Company>微软中国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29</cp:revision>
  <dcterms:created xsi:type="dcterms:W3CDTF">2015-06-17T14:31:00Z</dcterms:created>
  <dcterms:modified xsi:type="dcterms:W3CDTF">2020-04-02T10:36:00Z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