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沧州俏颖制衣有限公司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0208-2022-Q-2023</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河北省沧州市新华区小赵庄乡鞠官屯村沧州市三庆日用化妆品有限公司西侧</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河北省沧州市新华区小赵庄乡鞠官屯村沧州市三庆日用化妆品有限公司西侧</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郭尚萍</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15373330312</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15373330312</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企业人数"/>
            <w:r>
              <w:rPr>
                <w:sz w:val="21"/>
                <w:szCs w:val="21"/>
              </w:rPr>
              <w:t>45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2023年05月23日 上午至2023年05月25日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Q:1,E:1,O:1</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Q：GB/T19001-2016/ISO9001:2015,E：GB/T 24001-2016/ISO14001:2015,O：GB/T45001-2020 / ISO45001：2018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w:t>
            </w:r>
            <w:bookmarkStart w:id="31" w:name="_GoBack"/>
            <w:bookmarkEnd w:id="31"/>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Q：认可：防静电服、阻燃防护服的生产</w:t>
            </w:r>
          </w:p>
          <w:p>
            <w:pPr>
              <w:tabs>
                <w:tab w:val="left" w:pos="0"/>
              </w:tabs>
              <w:jc w:val="left"/>
              <w:rPr>
                <w:sz w:val="21"/>
                <w:szCs w:val="21"/>
              </w:rPr>
            </w:pPr>
            <w:r>
              <w:rPr>
                <w:sz w:val="21"/>
                <w:szCs w:val="21"/>
              </w:rPr>
              <w:t>未认可：普通工作服的生产</w:t>
            </w:r>
          </w:p>
          <w:p>
            <w:pPr>
              <w:tabs>
                <w:tab w:val="left" w:pos="0"/>
              </w:tabs>
              <w:jc w:val="left"/>
              <w:rPr>
                <w:sz w:val="21"/>
                <w:szCs w:val="21"/>
              </w:rPr>
            </w:pPr>
            <w:r>
              <w:rPr>
                <w:sz w:val="21"/>
                <w:szCs w:val="21"/>
              </w:rPr>
              <w:t>E：防静电服、阻燃防护服、普通工作服的生产所涉及场所的相关环境管理活动</w:t>
            </w:r>
          </w:p>
          <w:p>
            <w:pPr>
              <w:tabs>
                <w:tab w:val="left" w:pos="0"/>
              </w:tabs>
              <w:jc w:val="left"/>
              <w:rPr>
                <w:sz w:val="21"/>
                <w:szCs w:val="21"/>
              </w:rPr>
            </w:pPr>
            <w:r>
              <w:rPr>
                <w:sz w:val="21"/>
                <w:szCs w:val="21"/>
              </w:rPr>
              <w:t>O：防静电服、阻燃防护服、普通工作服的生产所涉及场所的相关职业健康安全管理活动</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Q：04.05.02;23.07.02</w:t>
            </w:r>
          </w:p>
          <w:p>
            <w:pPr>
              <w:tabs>
                <w:tab w:val="left" w:pos="0"/>
              </w:tabs>
              <w:rPr>
                <w:sz w:val="21"/>
                <w:szCs w:val="21"/>
              </w:rPr>
            </w:pPr>
            <w:r>
              <w:rPr>
                <w:sz w:val="21"/>
                <w:szCs w:val="21"/>
              </w:rPr>
              <w:t>E：04.05.02;23.07.02</w:t>
            </w:r>
          </w:p>
          <w:p>
            <w:pPr>
              <w:tabs>
                <w:tab w:val="left" w:pos="0"/>
              </w:tabs>
              <w:rPr>
                <w:sz w:val="21"/>
                <w:szCs w:val="21"/>
              </w:rPr>
            </w:pPr>
            <w:r>
              <w:rPr>
                <w:sz w:val="21"/>
                <w:szCs w:val="21"/>
              </w:rPr>
              <w:t>O：04.05.02;23.07.02</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姜海军</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2022-N1QMS-4073544</w:t>
            </w:r>
          </w:p>
          <w:p>
            <w:pPr>
              <w:ind w:left="117"/>
              <w:jc w:val="center"/>
              <w:rPr>
                <w:sz w:val="21"/>
                <w:szCs w:val="21"/>
              </w:rPr>
            </w:pPr>
            <w:r>
              <w:rPr>
                <w:sz w:val="21"/>
                <w:szCs w:val="21"/>
              </w:rPr>
              <w:t>2022-N1EMS-4073544</w:t>
            </w:r>
          </w:p>
          <w:p>
            <w:pPr>
              <w:ind w:left="117"/>
              <w:jc w:val="center"/>
              <w:rPr>
                <w:sz w:val="21"/>
                <w:szCs w:val="21"/>
              </w:rPr>
            </w:pPr>
            <w:r>
              <w:rPr>
                <w:sz w:val="21"/>
                <w:szCs w:val="21"/>
              </w:rPr>
              <w:t>2023-N1OHSMS-4073544</w:t>
            </w:r>
          </w:p>
        </w:tc>
        <w:tc>
          <w:tcPr>
            <w:tcW w:w="3684" w:type="dxa"/>
            <w:gridSpan w:val="9"/>
            <w:vAlign w:val="center"/>
          </w:tcPr>
          <w:p>
            <w:pPr>
              <w:jc w:val="center"/>
              <w:rPr>
                <w:sz w:val="21"/>
                <w:szCs w:val="21"/>
              </w:rPr>
            </w:pPr>
            <w:r>
              <w:rPr>
                <w:sz w:val="21"/>
                <w:szCs w:val="21"/>
              </w:rPr>
              <w:t>Q:04.05.02,23.07.02</w:t>
            </w:r>
          </w:p>
          <w:p>
            <w:pPr>
              <w:jc w:val="center"/>
              <w:rPr>
                <w:sz w:val="21"/>
                <w:szCs w:val="21"/>
              </w:rPr>
            </w:pPr>
            <w:r>
              <w:rPr>
                <w:sz w:val="21"/>
                <w:szCs w:val="21"/>
              </w:rPr>
              <w:t>E:23.07.02</w:t>
            </w:r>
          </w:p>
          <w:p>
            <w:pPr>
              <w:jc w:val="center"/>
              <w:rPr>
                <w:sz w:val="21"/>
                <w:szCs w:val="21"/>
              </w:rPr>
            </w:pPr>
            <w:r>
              <w:rPr>
                <w:sz w:val="21"/>
                <w:szCs w:val="21"/>
              </w:rPr>
              <w:t>O:23.07.02</w:t>
            </w:r>
          </w:p>
        </w:tc>
        <w:tc>
          <w:tcPr>
            <w:tcW w:w="1560" w:type="dxa"/>
            <w:gridSpan w:val="2"/>
            <w:vAlign w:val="center"/>
          </w:tcPr>
          <w:p>
            <w:pPr>
              <w:jc w:val="center"/>
              <w:rPr>
                <w:sz w:val="21"/>
                <w:szCs w:val="21"/>
              </w:rPr>
            </w:pPr>
            <w:r>
              <w:rPr>
                <w:sz w:val="21"/>
                <w:szCs w:val="21"/>
              </w:rPr>
              <w:t>18853053088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季政</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沧州伊世佳制衣有限公司</w:t>
            </w:r>
          </w:p>
        </w:tc>
        <w:tc>
          <w:tcPr>
            <w:tcW w:w="3684" w:type="dxa"/>
            <w:gridSpan w:val="9"/>
            <w:vAlign w:val="center"/>
          </w:tcPr>
          <w:p>
            <w:pPr>
              <w:jc w:val="center"/>
              <w:rPr>
                <w:sz w:val="21"/>
                <w:szCs w:val="21"/>
              </w:rPr>
            </w:pPr>
            <w:r>
              <w:rPr>
                <w:sz w:val="21"/>
                <w:szCs w:val="21"/>
              </w:rPr>
              <w:t>Q:04.05.02,23.07.02</w:t>
            </w:r>
          </w:p>
          <w:p>
            <w:pPr>
              <w:jc w:val="center"/>
              <w:rPr>
                <w:sz w:val="21"/>
                <w:szCs w:val="21"/>
              </w:rPr>
            </w:pPr>
            <w:r>
              <w:rPr>
                <w:sz w:val="21"/>
                <w:szCs w:val="21"/>
              </w:rPr>
              <w:t>E:04.05.02,23.07.02</w:t>
            </w:r>
          </w:p>
          <w:p>
            <w:pPr>
              <w:jc w:val="center"/>
              <w:rPr>
                <w:sz w:val="21"/>
                <w:szCs w:val="21"/>
              </w:rPr>
            </w:pPr>
            <w:r>
              <w:rPr>
                <w:sz w:val="21"/>
                <w:szCs w:val="21"/>
              </w:rPr>
              <w:t>O:04.05.02,23.07.02</w:t>
            </w:r>
          </w:p>
        </w:tc>
        <w:tc>
          <w:tcPr>
            <w:tcW w:w="1560" w:type="dxa"/>
            <w:gridSpan w:val="2"/>
            <w:vAlign w:val="center"/>
          </w:tcPr>
          <w:p>
            <w:pPr>
              <w:jc w:val="center"/>
              <w:rPr>
                <w:sz w:val="21"/>
                <w:szCs w:val="21"/>
              </w:rPr>
            </w:pPr>
            <w:r>
              <w:rPr>
                <w:sz w:val="21"/>
                <w:szCs w:val="21"/>
              </w:rPr>
              <w:t>18632725725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pPr>
              <w:jc w:val="center"/>
              <w:rPr>
                <w:rFonts w:asciiTheme="minorEastAsia" w:hAnsiTheme="minorEastAsia" w:eastAsiaTheme="minorEastAsia"/>
                <w:sz w:val="21"/>
                <w:szCs w:val="21"/>
              </w:rPr>
            </w:pPr>
          </w:p>
        </w:tc>
        <w:tc>
          <w:tcPr>
            <w:tcW w:w="885" w:type="dxa"/>
            <w:vAlign w:val="center"/>
          </w:tcPr>
          <w:p>
            <w:pPr>
              <w:jc w:val="center"/>
              <w:rPr>
                <w:sz w:val="21"/>
                <w:szCs w:val="21"/>
              </w:rPr>
            </w:pPr>
          </w:p>
        </w:tc>
        <w:tc>
          <w:tcPr>
            <w:tcW w:w="850" w:type="dxa"/>
            <w:gridSpan w:val="2"/>
            <w:vAlign w:val="center"/>
          </w:tcPr>
          <w:p>
            <w:pPr>
              <w:jc w:val="center"/>
              <w:rPr>
                <w:sz w:val="21"/>
                <w:szCs w:val="21"/>
              </w:rPr>
            </w:pPr>
          </w:p>
        </w:tc>
        <w:tc>
          <w:tcPr>
            <w:tcW w:w="850" w:type="dxa"/>
            <w:vAlign w:val="center"/>
          </w:tcPr>
          <w:p>
            <w:pPr>
              <w:jc w:val="center"/>
              <w:rPr>
                <w:sz w:val="21"/>
                <w:szCs w:val="21"/>
              </w:rPr>
            </w:pPr>
          </w:p>
        </w:tc>
        <w:tc>
          <w:tcPr>
            <w:tcW w:w="2699" w:type="dxa"/>
            <w:gridSpan w:val="4"/>
            <w:vAlign w:val="center"/>
          </w:tcPr>
          <w:p>
            <w:pPr>
              <w:spacing w:line="240" w:lineRule="exact"/>
              <w:rPr>
                <w:rFonts w:ascii="宋体" w:hAnsi="宋体"/>
                <w:sz w:val="21"/>
                <w:szCs w:val="21"/>
              </w:rPr>
            </w:pPr>
          </w:p>
        </w:tc>
        <w:tc>
          <w:tcPr>
            <w:tcW w:w="3684" w:type="dxa"/>
            <w:gridSpan w:val="9"/>
            <w:vAlign w:val="center"/>
          </w:tcPr>
          <w:p>
            <w:pPr>
              <w:jc w:val="center"/>
              <w:rPr>
                <w:sz w:val="21"/>
                <w:szCs w:val="21"/>
              </w:rPr>
            </w:pPr>
          </w:p>
        </w:tc>
        <w:tc>
          <w:tcPr>
            <w:tcW w:w="1560" w:type="dxa"/>
            <w:gridSpan w:val="2"/>
            <w:vAlign w:val="center"/>
          </w:tcPr>
          <w:p>
            <w:pPr>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9" w:name="审核派遣人"/>
            <w:r>
              <w:rPr>
                <w:sz w:val="21"/>
                <w:szCs w:val="21"/>
              </w:rPr>
              <w:t>杨森</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2023-05-18</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mc:AlternateContent>
        <mc:Choice Requires="wps">
          <w:drawing>
            <wp:anchor distT="0" distB="0" distL="114300" distR="114300" simplePos="0" relativeHeight="251659264" behindDoc="0" locked="0" layoutInCell="1" allowOverlap="1">
              <wp:simplePos x="0" y="0"/>
              <wp:positionH relativeFrom="column">
                <wp:posOffset>4223385</wp:posOffset>
              </wp:positionH>
              <wp:positionV relativeFrom="paragraph">
                <wp:posOffset>135890</wp:posOffset>
              </wp:positionV>
              <wp:extent cx="2403475" cy="231140"/>
              <wp:effectExtent l="0" t="0" r="15875" b="16510"/>
              <wp:wrapNone/>
              <wp:docPr id="1" name="文本框 1"/>
              <wp:cNvGraphicFramePr/>
              <a:graphic xmlns:a="http://schemas.openxmlformats.org/drawingml/2006/main">
                <a:graphicData uri="http://schemas.microsoft.com/office/word/2010/wordprocessingShape">
                  <wps:wsp>
                    <wps:cNvSpPr txBox="1"/>
                    <wps:spPr>
                      <a:xfrm>
                        <a:off x="0" y="0"/>
                        <a:ext cx="2403475" cy="231140"/>
                      </a:xfrm>
                      <a:prstGeom prst="rect">
                        <a:avLst/>
                      </a:prstGeom>
                      <a:solidFill>
                        <a:srgbClr val="FFFFFF"/>
                      </a:solidFill>
                      <a:ln>
                        <a:noFill/>
                      </a:ln>
                    </wps:spPr>
                    <wps:txb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wps:txbx>
                    <wps:bodyPr upright="1"/>
                  </wps:wsp>
                </a:graphicData>
              </a:graphic>
            </wp:anchor>
          </w:drawing>
        </mc:Choice>
        <mc:Fallback>
          <w:pict>
            <v:shape id="_x0000_s1026" o:spid="_x0000_s1026" o:spt="202" type="#_x0000_t202" style="position:absolute;left:0pt;margin-left:332.55pt;margin-top:10.7pt;height:18.2pt;width:189.25pt;z-index:251659264;mso-width-relative:page;mso-height-relative:page;" fillcolor="#FFFFFF" filled="t" stroked="f" coordsize="21600,21600" o:gfxdata="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osyA9gAAAAKAQAADwAAAAAAAAABACAAAAAiAAAAZHJzL2Rvd25yZXYu&#10;eG1sUEsBAhQAFAAAAAgAh07iQH4xy3jCAQAAdwMAAA4AAAAAAAAAAQAgAAAAJwEAAGRycy9lMm9E&#10;b2MueG1sUEsFBgAAAAAGAAYAWQEAAFsFAAAAAA==&#10;">
              <v:fill on="t" focussize="0,0"/>
              <v:stroke on="f"/>
              <v:imagedata o:title=""/>
              <o:lock v:ext="edit" aspectratio="f"/>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mc:Fallback>
      </mc:AlternateConten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000000"/>
    <w:rsid w:val="40CD5B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页脚 字符"/>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字符"/>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1291</Words>
  <Characters>1693</Characters>
  <Lines>11</Lines>
  <Paragraphs>3</Paragraphs>
  <TotalTime>0</TotalTime>
  <ScaleCrop>false</ScaleCrop>
  <LinksUpToDate>false</LinksUpToDate>
  <CharactersWithSpaces>1743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三 木</cp:lastModifiedBy>
  <dcterms:modified xsi:type="dcterms:W3CDTF">2023-05-18T09:06:54Z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4636007A17F84EAE9AB4877D0C7AA482_13</vt:lpwstr>
  </property>
  <property fmtid="{D5CDD505-2E9C-101B-9397-08002B2CF9AE}" pid="3" name="KSOProductBuildVer">
    <vt:lpwstr>2052-11.1.0.14309</vt:lpwstr>
  </property>
</Properties>
</file>