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30400-2023-QEO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河北火焰蓝应急救援服务有限公司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吉洁，尹丽梅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E:29.12.00,37.05.04</w:t>
            </w:r>
          </w:p>
          <w:p w:rsidR="00A824E9">
            <w:pPr>
              <w:spacing w:line="360" w:lineRule="exact"/>
              <w:jc w:val="center"/>
              <w:rPr>
                <w:b/>
                <w:szCs w:val="21"/>
              </w:rPr>
            </w:pPr>
            <w:r>
              <w:rPr>
                <w:b/>
                <w:szCs w:val="21"/>
              </w:rPr>
              <w:t>O:29.12.00,37.05.04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E:29.12.00,37.05.04</w:t>
            </w:r>
          </w:p>
          <w:p w:rsidR="00A824E9">
            <w:pPr>
              <w:spacing w:line="360" w:lineRule="exact"/>
              <w:jc w:val="center"/>
              <w:rPr>
                <w:b/>
                <w:szCs w:val="21"/>
              </w:rPr>
            </w:pPr>
            <w:r>
              <w:rPr>
                <w:b/>
                <w:szCs w:val="21"/>
              </w:rPr>
              <w:t>O:29.12.00,37.05.04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尹丽梅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ISC-JSZJ-670</w:t>
            </w:r>
          </w:p>
          <w:p w:rsidR="00A824E9">
            <w:pPr>
              <w:spacing w:line="360" w:lineRule="exact"/>
              <w:jc w:val="center"/>
              <w:rPr>
                <w:b/>
                <w:szCs w:val="21"/>
              </w:rPr>
            </w:pPr>
            <w:r>
              <w:rPr>
                <w:b/>
                <w:szCs w:val="21"/>
              </w:rPr>
              <w:t>ISC-JSZJ-670</w:t>
            </w:r>
          </w:p>
          <w:p w:rsidR="00A824E9">
            <w:pPr>
              <w:spacing w:line="360" w:lineRule="exact"/>
              <w:jc w:val="center"/>
              <w:rPr>
                <w:b/>
                <w:szCs w:val="21"/>
              </w:rPr>
            </w:pPr>
            <w:r>
              <w:rPr>
                <w:b/>
                <w:szCs w:val="21"/>
              </w:rPr>
              <w:t>ISC-JSZJ-670</w:t>
            </w:r>
          </w:p>
          <w:p w:rsidR="00A824E9">
            <w:pPr>
              <w:spacing w:line="360" w:lineRule="exact"/>
              <w:jc w:val="center"/>
              <w:rPr>
                <w:b/>
                <w:szCs w:val="21"/>
              </w:rPr>
            </w:pPr>
            <w:r>
              <w:rPr>
                <w:b/>
                <w:szCs w:val="21"/>
              </w:rPr>
              <w:t>河北洁源安评环保咨询有限公司</w:t>
            </w:r>
          </w:p>
        </w:tc>
        <w:tc>
          <w:tcPr>
            <w:tcW w:w="3145" w:type="dxa"/>
            <w:vAlign w:val="center"/>
          </w:tcPr>
          <w:p w:rsidR="00A824E9">
            <w:pPr>
              <w:spacing w:line="360" w:lineRule="exact"/>
              <w:jc w:val="center"/>
              <w:rPr>
                <w:b/>
                <w:szCs w:val="21"/>
              </w:rPr>
            </w:pPr>
            <w:r>
              <w:rPr>
                <w:b/>
                <w:szCs w:val="21"/>
              </w:rPr>
              <w:t>Q:37.05.04</w:t>
            </w:r>
          </w:p>
          <w:p w:rsidR="00A824E9">
            <w:pPr>
              <w:spacing w:line="360" w:lineRule="exact"/>
              <w:jc w:val="center"/>
              <w:rPr>
                <w:b/>
                <w:szCs w:val="21"/>
              </w:rPr>
            </w:pPr>
            <w:r>
              <w:rPr>
                <w:b/>
                <w:szCs w:val="21"/>
              </w:rPr>
              <w:t>E:37.05.04</w:t>
            </w:r>
          </w:p>
          <w:p w:rsidR="00A824E9">
            <w:pPr>
              <w:spacing w:line="360" w:lineRule="exact"/>
              <w:jc w:val="center"/>
              <w:rPr>
                <w:b/>
                <w:szCs w:val="21"/>
              </w:rPr>
            </w:pPr>
            <w:r>
              <w:rPr>
                <w:b/>
                <w:szCs w:val="21"/>
              </w:rPr>
              <w:t>O:37.05.04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2023年05月30日 下午至2023年05月31日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河北省石家庄市新华区新华路505号盛世天骄花苑1-3-1004</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河北省石家庄市新华区新华路505号盛世天骄花苑1-3-1004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