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30373-2023-QEO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山西晋乐电缆有限公司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翟雅芝</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温红玲</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2022-N1QMS-3210533</w:t>
            </w:r>
          </w:p>
          <w:p w:rsidR="00A824E9">
            <w:pPr>
              <w:spacing w:line="360" w:lineRule="exact"/>
              <w:jc w:val="center"/>
              <w:rPr>
                <w:b/>
                <w:szCs w:val="21"/>
              </w:rPr>
            </w:pPr>
            <w:r>
              <w:rPr>
                <w:b/>
                <w:szCs w:val="21"/>
              </w:rPr>
              <w:t>2021-N1EMS-1210533</w:t>
            </w:r>
          </w:p>
          <w:p w:rsidR="00A824E9">
            <w:pPr>
              <w:spacing w:line="360" w:lineRule="exact"/>
              <w:jc w:val="center"/>
              <w:rPr>
                <w:b/>
                <w:szCs w:val="21"/>
              </w:rPr>
            </w:pPr>
            <w:r>
              <w:rPr>
                <w:b/>
                <w:szCs w:val="21"/>
              </w:rPr>
              <w:t>2021-N1OHSMS-1210533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翟雅芝</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Q:专家</w:t>
            </w:r>
          </w:p>
          <w:p w:rsidR="00A824E9">
            <w:pPr>
              <w:spacing w:line="360" w:lineRule="exact"/>
              <w:jc w:val="center"/>
              <w:rPr>
                <w:b/>
                <w:szCs w:val="21"/>
              </w:rPr>
            </w:pPr>
            <w:r>
              <w:rPr>
                <w:b/>
                <w:szCs w:val="21"/>
              </w:rPr>
              <w:t>E:专家</w:t>
            </w:r>
          </w:p>
          <w:p w:rsidR="00A824E9">
            <w:pPr>
              <w:spacing w:line="360" w:lineRule="exact"/>
              <w:jc w:val="center"/>
              <w:rPr>
                <w:b/>
                <w:szCs w:val="21"/>
              </w:rPr>
            </w:pPr>
            <w:r>
              <w:rPr>
                <w:b/>
                <w:szCs w:val="21"/>
              </w:rPr>
              <w:t>O:专家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ISC-JSZJ-671</w:t>
            </w:r>
          </w:p>
          <w:p w:rsidR="00A824E9">
            <w:pPr>
              <w:spacing w:line="360" w:lineRule="exact"/>
              <w:jc w:val="center"/>
              <w:rPr>
                <w:b/>
                <w:szCs w:val="21"/>
              </w:rPr>
            </w:pPr>
            <w:r>
              <w:rPr>
                <w:b/>
                <w:szCs w:val="21"/>
              </w:rPr>
              <w:t>ISC-JSZJ-671</w:t>
            </w:r>
          </w:p>
          <w:p w:rsidR="00A824E9">
            <w:pPr>
              <w:spacing w:line="360" w:lineRule="exact"/>
              <w:jc w:val="center"/>
              <w:rPr>
                <w:b/>
                <w:szCs w:val="21"/>
              </w:rPr>
            </w:pPr>
            <w:r>
              <w:rPr>
                <w:b/>
                <w:szCs w:val="21"/>
              </w:rPr>
              <w:t>ISC-JSZJ-671</w:t>
            </w:r>
          </w:p>
          <w:p w:rsidR="00A824E9">
            <w:pPr>
              <w:spacing w:line="360" w:lineRule="exact"/>
              <w:jc w:val="center"/>
              <w:rPr>
                <w:b/>
                <w:szCs w:val="21"/>
              </w:rPr>
            </w:pPr>
            <w:r>
              <w:rPr>
                <w:b/>
                <w:szCs w:val="21"/>
              </w:rPr>
              <w:t>山西森宇电线电缆有限公司</w:t>
            </w:r>
          </w:p>
        </w:tc>
        <w:tc>
          <w:tcPr>
            <w:tcW w:w="3145" w:type="dxa"/>
            <w:vAlign w:val="center"/>
          </w:tcPr>
          <w:p w:rsidR="00A824E9">
            <w:pPr>
              <w:spacing w:line="360" w:lineRule="exact"/>
              <w:jc w:val="center"/>
              <w:rPr>
                <w:b/>
                <w:szCs w:val="21"/>
              </w:rPr>
            </w:pPr>
            <w:r>
              <w:rPr>
                <w:b/>
                <w:szCs w:val="21"/>
              </w:rPr>
              <w:t>Q:19.11.02</w:t>
            </w:r>
          </w:p>
          <w:p w:rsidR="00A824E9">
            <w:pPr>
              <w:spacing w:line="360" w:lineRule="exact"/>
              <w:jc w:val="center"/>
              <w:rPr>
                <w:b/>
                <w:szCs w:val="21"/>
              </w:rPr>
            </w:pPr>
            <w:r>
              <w:rPr>
                <w:b/>
                <w:szCs w:val="21"/>
              </w:rPr>
              <w:t>E:19.11.02</w:t>
            </w:r>
          </w:p>
          <w:p w:rsidR="00A824E9">
            <w:pPr>
              <w:spacing w:line="360" w:lineRule="exact"/>
              <w:jc w:val="center"/>
              <w:rPr>
                <w:b/>
                <w:szCs w:val="21"/>
              </w:rPr>
            </w:pPr>
            <w:r>
              <w:rPr>
                <w:b/>
                <w:szCs w:val="21"/>
              </w:rPr>
              <w:t>O:19.11.02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2023年05月28日 下午至2023年06月01日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山西省晋中市榆次区北田镇小伽南村</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山西省晋中市榆次区北田镇小伽南村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