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203029-2023-QEO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石家庄渲达管业有限公司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2021-N1QMS-4021820</w:t>
            </w:r>
          </w:p>
          <w:p w:rsidR="00A824E9">
            <w:pPr>
              <w:spacing w:line="360" w:lineRule="exact"/>
              <w:jc w:val="center"/>
              <w:rPr>
                <w:b/>
                <w:szCs w:val="21"/>
              </w:rPr>
            </w:pPr>
            <w:r>
              <w:rPr>
                <w:b/>
                <w:szCs w:val="21"/>
              </w:rPr>
              <w:t>2021-N1EMS-4021820</w:t>
            </w:r>
          </w:p>
          <w:p w:rsidR="00A824E9">
            <w:pPr>
              <w:spacing w:line="360" w:lineRule="exact"/>
              <w:jc w:val="center"/>
              <w:rPr>
                <w:b/>
                <w:szCs w:val="21"/>
              </w:rPr>
            </w:pPr>
            <w:r>
              <w:rPr>
                <w:b/>
                <w:szCs w:val="21"/>
              </w:rPr>
              <w:t>2020-N1OHSMS-4021820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2020-N1QMS-1263722</w:t>
            </w:r>
          </w:p>
          <w:p w:rsidR="00A824E9">
            <w:pPr>
              <w:spacing w:line="360" w:lineRule="exact"/>
              <w:jc w:val="center"/>
              <w:rPr>
                <w:b/>
                <w:szCs w:val="21"/>
              </w:rPr>
            </w:pPr>
            <w:r>
              <w:rPr>
                <w:b/>
                <w:szCs w:val="21"/>
              </w:rPr>
              <w:t>2020-N1EMS-1263722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Q:14.02.01,14.02.04</w:t>
            </w:r>
          </w:p>
          <w:p w:rsidR="00A824E9">
            <w:pPr>
              <w:spacing w:line="360" w:lineRule="exact"/>
              <w:jc w:val="center"/>
              <w:rPr>
                <w:b/>
                <w:szCs w:val="21"/>
              </w:rPr>
            </w:pPr>
            <w:r>
              <w:rPr>
                <w:b/>
                <w:szCs w:val="21"/>
              </w:rPr>
              <w:t>E:14.02.01,14.02.04</w:t>
            </w:r>
          </w:p>
          <w:p w:rsidR="00A824E9">
            <w:pPr>
              <w:spacing w:line="360" w:lineRule="exact"/>
              <w:jc w:val="center"/>
              <w:rPr>
                <w:b/>
                <w:szCs w:val="21"/>
              </w:rPr>
            </w:pPr>
            <w:r>
              <w:rPr>
                <w:b/>
                <w:szCs w:val="21"/>
              </w:rPr>
              <w:t>O:14.02.01,14.02.04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2023年06月15日 上午至2023年06月16日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行唐县白庙村南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行唐县白庙村南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