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0363-2022-Q-2023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佛山市裕达利金属制品有限公司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黎映麟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2020-N1QMS-1222839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黎映麟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ISC[S]0314</w:t>
            </w:r>
          </w:p>
          <w:p w:rsidR="00F9189D">
            <w:pPr>
              <w:spacing w:line="360" w:lineRule="auto"/>
              <w:jc w:val="center"/>
              <w:rPr>
                <w:b/>
                <w:szCs w:val="21"/>
              </w:rPr>
            </w:pPr>
            <w:r>
              <w:rPr>
                <w:b/>
                <w:szCs w:val="21"/>
              </w:rPr>
              <w:t>中车广东轨道交通车辆有限公司</w:t>
            </w:r>
          </w:p>
        </w:tc>
        <w:tc>
          <w:tcPr>
            <w:tcW w:w="3145" w:type="dxa"/>
            <w:vAlign w:val="center"/>
          </w:tcPr>
          <w:p w:rsidR="00F9189D">
            <w:pPr>
              <w:spacing w:line="360" w:lineRule="auto"/>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2023年05月15日 上午至2023年05月15日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佛山市禅城区张槎海口大道1号（原海口陶瓷厂）自编村路7号厂房</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佛山市禅城区张槎海口大道1号（原海口陶瓷厂）自编村路7号厂房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