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20375-2023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北京航天石化技术装备工程有限公司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2023年05月18日 上午至2023年05月19日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