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杭州凯瑞劳动服务有限公司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0702-2022-QEO-2023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浙江省杭州市拱墅区康桥街道西杨直街89号502室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杭州市拱墅区沈半路498号 2号楼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宋伟娟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13806503345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13806503345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2023年05月06日 上午至2023年05月08日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 xml:space="preserve"> 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Q：许可证范围内劳务派遣、劳务承包（办公场所和厂区保洁服务）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E：许可证范围内劳务派遣、劳务承包（办公场所和厂区保洁服务）所涉及场所的相关环境管理活动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O：许可证范围内劳务派遣、劳务承包（办公场所和厂区保洁服务）所涉及场所的相关职业健康安全管理活动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Q：35.10.00;35.11.00;35.16.01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E：35.10.00;35.11.00;35.16.01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O：35.10.00;35.11.00;35.16.01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O:35.10.00,35.11.00,35.16.01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应红艳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杭州昊海企业管理咨询有限公司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13185020658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2C40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2023-04-28T08:02:16Z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