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0359-2021-O-2023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成都欧林生物科技股份有限公司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91510100698860749H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成都欧林生物科技股份有限公司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成都高新区天欣路99号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成都高新区天欣路99号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O：吸附破伤风疫苗、b型流感嗜血杆菌结合疫苗的技术研发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E：吸附破伤风疫苗、b型流感嗜血杆菌结合疫苗的技术研发及相关管理活动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成都欧林生物科技股份有限公司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成都高新区天欣路99号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成都高新区天欣路99号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O：吸附破伤风疫苗、b型流感嗜血杆菌结合疫苗的技术研发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E：吸附破伤风疫苗、b型流感嗜血杆菌结合疫苗的技术研发及相关管理活动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