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畅帆（北京）商务管理服务有限公司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10348-2023-O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北京市朝阳区东三环南路甲52楼15层18B内2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北京市朝阳区东三环南路甲52楼15层18B内2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15110168113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15110168113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2023年05月05日 下午至2023年05月06日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航空机票销售代理所涉及场所的相关职业健康安全管理活动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29.05.08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29.05.08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2023-04-19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2022-</w:t>
            </w:r>
            <w:r>
              <w:rPr>
                <w:rFonts w:ascii="宋体" w:hAnsi="宋体"/>
                <w:b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sz w:val="18"/>
                <w:szCs w:val="18"/>
              </w:rPr>
              <w:t>31</w:t>
            </w:r>
          </w:p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:00-</w:t>
            </w: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:30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ind w:firstLine="2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首次会议（餐饮地址：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街道X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:30-</w:t>
            </w:r>
            <w:r>
              <w:rPr>
                <w:rFonts w:ascii="宋体" w:hAnsi="宋体"/>
                <w:sz w:val="18"/>
                <w:szCs w:val="18"/>
              </w:rPr>
              <w:t>09</w:t>
            </w:r>
            <w:r>
              <w:rPr>
                <w:rFonts w:hint="eastAsia" w:ascii="宋体" w:hAnsi="宋体"/>
                <w:sz w:val="18"/>
                <w:szCs w:val="18"/>
              </w:rPr>
              <w:t>:00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现场审核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h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现场巡视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09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：00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餐饮部/厨房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(含现场审核3h)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部门目标、职责完成情况；基础设施设备管理；工作环境控制；标识、产品防护、可追溯性控制情况；应急准备和响应；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Q:5.3  6.2  7.1.3  7.1.4  8.5.2  8.5.4  8.5.6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F:5.3  6.2 7.1.3  7.1.4  8.2.4  8.3  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餐饮部(现场3h)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产品实现策划情况；新品研发情况；</w:t>
            </w:r>
            <w:r>
              <w:rPr>
                <w:rFonts w:hint="eastAsia" w:ascii="宋体" w:hAnsi="宋体"/>
                <w:sz w:val="18"/>
                <w:szCs w:val="18"/>
              </w:rPr>
              <w:t>前提方案、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生产过程实现情况；PRP/OPRP/HACCP计划的实施情况；纠偏情况；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Q: 8.1 8.3 8.5.1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、8.2（8.2.4）、8.5.4.3、8.5.4.4、</w:t>
            </w:r>
            <w:r>
              <w:rPr>
                <w:rFonts w:ascii="宋体" w:hAnsi="宋体"/>
                <w:bCs/>
                <w:sz w:val="18"/>
                <w:szCs w:val="18"/>
              </w:rPr>
              <w:t>8.5.4.5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审核中餐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:30-1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从餐饮地址到经营地址/注册地址，路程相距4KM左右：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:00-15: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管理层/食品安全小组组长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通用要求：企业资质的有效性确认，执行和遵守法律法规情况，国家/地方质量抽查情况/顾客投诉，一阶段不符合/审核发现问题的验证情况，新冠疫情的控制情况。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用条款：组织及其背景、相关方的需求和期望；管理体系范围的确定和过程；领导作用和承诺；方针；组织的角色、职责和权限；应对风险的机遇和措施；目标、变更的策划；沟通；管理评审；体系持续改进和更新；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Q:4.1-4.4  5.1-5.3  6.1-6.3 7.1.1  7.1.6  7.4 9.1.1 9.1.3 9.3 10.1 -10.3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F:4.1-4.4 5.1-5.3  6.1-6.3 7.1.1 7.1.5 7.1.6 7.4  9.1.1  9.1.2  9.3 10.1-10.3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tabs>
                <w:tab w:val="left" w:pos="7380"/>
              </w:tabs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部门职责和权限；目标完成情况，文件化信息控制；能力、意识、培训；内部审核、人员健康；涉及条款：</w:t>
            </w:r>
          </w:p>
          <w:p>
            <w:pPr>
              <w:tabs>
                <w:tab w:val="left" w:pos="7380"/>
              </w:tabs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 5.3  6.2  7.1.2   7.2  7.3  7.5   9.2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F: 5.3  6.2  7.1.2   7.2  7.3   7.5  9.2   8.2.4J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食品安全小组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运行体系的策划和控制，前提方案、危害分评估、危害控制计划（HACCP计划/OPRP控制计划）策划和变更；控制措施组合确认，验证策划及验证评价和分析；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F: 8.1 8.2  8.5  8.6  8.8  8.2.4l（其他方面： 致敏原、食品欺诈预防、食品防护）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2022-11-01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餐饮地址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餐饮地址：浙江省嘉兴市南湖区南湖街道巴黎都市凯旋门商场1幢商铺2-2号）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07:00-12:00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A 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餐饮部(现场4h)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产品实现策划情况；新品研发情况；</w:t>
            </w:r>
            <w:r>
              <w:rPr>
                <w:rFonts w:hint="eastAsia" w:ascii="宋体" w:hAnsi="宋体"/>
                <w:sz w:val="18"/>
                <w:szCs w:val="18"/>
              </w:rPr>
              <w:t>前提方案、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生产过程实现情况；PRP/OPRP/HACCP计划的实施情况；纠偏情况；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Q: 8.1 8.3 8.5.1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、8.2（8.2.4）、8.5.4.3、8.5.4.4、</w:t>
            </w:r>
            <w:r>
              <w:rPr>
                <w:rFonts w:ascii="宋体" w:hAnsi="宋体"/>
                <w:bCs/>
                <w:sz w:val="18"/>
                <w:szCs w:val="18"/>
              </w:rPr>
              <w:t>8.5.4.5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07:00-12:00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餐饮部/厨房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(含现场审核4h)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部门目标、职责完成情况；基础设施设备管理；工作环境控制；标识、产品防护、可追溯性控制情况；应急准备和响应；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Q:5.3  6.2  7.1.3  7.1.4  8.5.2  8.5.4  8.5.6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F:5.3  6.2 7.1.3  7.1.4  8.2.4  8.3  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审核中餐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餐饮部（质检）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(现场1h)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部门目标、职责履行情况；计量器具管理；CCPs和OPRPs的监控、纠正、不合格品和潜在不安全产品控制；进货、过程和成品检验、委托检验和监督抽查、水质检验；分析与评价；不合格和纠正措施。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 xml:space="preserve">5.3  6.2   7.1.5   8.6  8.7   9.1.3  </w:t>
            </w:r>
            <w:r>
              <w:rPr>
                <w:rFonts w:hint="eastAsia" w:ascii="宋体" w:hAnsi="宋体"/>
                <w:sz w:val="18"/>
                <w:szCs w:val="18"/>
              </w:rPr>
              <w:t>10.</w:t>
            </w:r>
            <w:r>
              <w:rPr>
                <w:rFonts w:ascii="宋体" w:hAnsi="宋体"/>
                <w:sz w:val="18"/>
                <w:szCs w:val="18"/>
              </w:rPr>
              <w:t xml:space="preserve">2  </w:t>
            </w:r>
            <w:r>
              <w:rPr>
                <w:rFonts w:hint="eastAsia" w:ascii="宋体" w:hAnsi="宋体"/>
                <w:sz w:val="18"/>
                <w:szCs w:val="18"/>
              </w:rPr>
              <w:t>10.3；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F：5.3、6.2、8.2.4g、8.5.4.、8.5.4.4、8.7、8.8、8.9；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运营部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(现场1h)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部门职责、目标实现情况；外部提供的过程、产品或服务的控制、顾客财产，顾客满意；产品贮存、发货、运输和交付后管理；产品撤回。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Q:5.3  6.2  </w:t>
            </w:r>
            <w:r>
              <w:rPr>
                <w:rFonts w:hint="eastAsia"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t xml:space="preserve">  8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4 8.5.3   8.5.5  9.1.2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F：5.3、 6.2、7.1.6、8.2.4f 、8.2.4g、8.9.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各部门负责人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内部沟通与最高管理者沟通；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各部门负责人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末次会议(餐饮地址)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6B8C77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522</Words>
  <Characters>2977</Characters>
  <Lines>24</Lines>
  <Paragraphs>6</Paragraphs>
  <TotalTime>0</TotalTime>
  <ScaleCrop>false</ScaleCrop>
  <LinksUpToDate>false</LinksUpToDate>
  <CharactersWithSpaces>3493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2023-04-19T08:31:18Z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