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30358-2023- 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河北数启科技有限公司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杨园</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91130101MA7BWG5A1B</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河北数启科技有限公司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E：信息安全软件开发、数据处理服务、网络安全系统运维服务所涉及场所的相关环境管理活动</w:t>
            </w:r>
          </w:p>
          <w:p w:rsidR="001A196B">
            <w:pPr>
              <w:snapToGrid w:val="0"/>
              <w:spacing w:line="0" w:lineRule="atLeast"/>
              <w:jc w:val="left"/>
              <w:rPr>
                <w:sz w:val="22"/>
                <w:szCs w:val="22"/>
              </w:rPr>
            </w:pPr>
            <w:r>
              <w:rPr>
                <w:sz w:val="22"/>
                <w:szCs w:val="22"/>
              </w:rPr>
              <w:t>O：信息安全软件开发、数据处理服务、网络安全系统运维服务所涉及场所的职业健康安全管理活动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河北石家庄循环化工园区阿里山大街与信工路交叉口西北角行政服务中心7楼(集中登记)</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石家庄市桥西区中山西路558号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河北数启科技有限公司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石家庄市桥西区中山西路558号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