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河北远辰建设有限责任公司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2023年04月28日 上午至2023年04月29日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周文廷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