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河北远辰建设有限责任公司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EC：建筑工程施工总承包贰级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E：建筑工程施工总承包贰级所涉及场所的相关环境管理活动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O：建筑工程施工总承包贰级所涉及场所的相关职业健康安全管理活动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