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河北永都建筑工程有限公司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203028-2023-QEO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2022-N1QMS-2244880</w:t>
            </w:r>
          </w:p>
          <w:p w:rsidR="002D4D32">
            <w:pPr>
              <w:snapToGrid w:val="0"/>
              <w:spacing w:line="320" w:lineRule="exact"/>
              <w:ind w:left="1309"/>
              <w:rPr>
                <w:sz w:val="22"/>
                <w:szCs w:val="22"/>
                <w:highlight w:val="yellow"/>
              </w:rPr>
            </w:pPr>
            <w:r>
              <w:rPr>
                <w:sz w:val="22"/>
                <w:szCs w:val="22"/>
                <w:highlight w:val="yellow"/>
              </w:rPr>
              <w:t>2021-N1EMS-1244880</w:t>
            </w:r>
          </w:p>
          <w:p w:rsidR="002D4D32">
            <w:pPr>
              <w:snapToGrid w:val="0"/>
              <w:spacing w:line="320" w:lineRule="exact"/>
              <w:ind w:left="1309"/>
              <w:rPr>
                <w:sz w:val="22"/>
                <w:szCs w:val="22"/>
                <w:highlight w:val="yellow"/>
              </w:rPr>
            </w:pPr>
            <w:r>
              <w:rPr>
                <w:sz w:val="22"/>
                <w:szCs w:val="22"/>
                <w:highlight w:val="yellow"/>
              </w:rPr>
              <w:t>2022-N1OHSMS-1244880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温红玲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2021-N1EMS-1210533</w:t>
            </w:r>
          </w:p>
          <w:p w:rsidR="002D4D32">
            <w:pPr>
              <w:snapToGrid w:val="0"/>
              <w:spacing w:line="320" w:lineRule="exact"/>
              <w:ind w:left="1309"/>
              <w:rPr>
                <w:sz w:val="22"/>
                <w:szCs w:val="22"/>
                <w:highlight w:val="yellow"/>
              </w:rPr>
            </w:pPr>
            <w:r>
              <w:rPr>
                <w:sz w:val="22"/>
                <w:szCs w:val="22"/>
                <w:highlight w:val="yellow"/>
              </w:rPr>
              <w:t>2021-N1OHSMS-1210533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