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203028-2023-QEO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河北永都建筑工程有限公司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河北永都建筑工程有限公司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石家庄高新区韩通村青年路60号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石家庄高新区韩通村青年路60号</w:t>
            </w:r>
            <w:bookmarkEnd w:id="8"/>
          </w:p>
        </w:tc>
        <w:tc>
          <w:tcPr>
            <w:tcW w:w="1242" w:type="dxa"/>
            <w:vMerge/>
            <w:vAlign w:val="center"/>
          </w:tcPr>
          <w:p w:rsidR="00190ED2"/>
        </w:tc>
        <w:tc>
          <w:tcPr>
            <w:tcW w:w="1771" w:type="dxa"/>
          </w:tcPr>
          <w:p w:rsidR="00190ED2">
            <w:bookmarkStart w:id="9" w:name="办公邮编"/>
            <w:r>
              <w:t>050000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张国鹏</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15731166363</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张国鹏</w:t>
            </w:r>
            <w:bookmarkEnd w:id="13"/>
          </w:p>
        </w:tc>
        <w:tc>
          <w:tcPr>
            <w:tcW w:w="1313" w:type="dxa"/>
            <w:vAlign w:val="center"/>
          </w:tcPr>
          <w:p w:rsidR="00190ED2">
            <w:r>
              <w:rPr>
                <w:rFonts w:hint="eastAsia"/>
              </w:rPr>
              <w:t>管理者代表</w:t>
            </w:r>
          </w:p>
        </w:tc>
        <w:tc>
          <w:tcPr>
            <w:tcW w:w="2180" w:type="dxa"/>
          </w:tcPr>
          <w:p w:rsidR="00190ED2">
            <w:bookmarkStart w:id="14" w:name="管理者代表"/>
            <w:r>
              <w:t>张晓克</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2023年04月24日 上午至2023年04月27日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EC：资质范围内市政公用工程施工总承包、不分专业施工劳务、 建筑工程施工总承包、建筑装饰工程专业承包</w:t>
            </w:r>
          </w:p>
          <w:p w:rsidR="004130A1" w:rsidP="0009161C">
            <w:r>
              <w:t>E：资质范围内市政公用工程施工总承包、不分专业施工劳务、 建筑工程施工总承包、建筑装饰工程专业承包所涉及场所的相关环境管理活动</w:t>
            </w:r>
          </w:p>
          <w:p w:rsidR="004130A1" w:rsidP="0009161C">
            <w:r>
              <w:t>O：资质范围内市政公用工程施工总承包、不分专业施工劳务、 建筑工程施工总承包、建筑装饰工程专业承包所涉及场所的相关职业健康安全管理活动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EC：28.02.00;28.08.01;28.08.02;28.08.03;28.08.04;28.08.05;28.09.02</w:t>
            </w:r>
          </w:p>
          <w:p w:rsidR="004130A1">
            <w:r>
              <w:t>E：28.02.00;28.08.01;28.08.02;28.08.03;28.08.04;28.08.05;28.09.02</w:t>
            </w:r>
          </w:p>
          <w:p w:rsidR="004130A1">
            <w:r>
              <w:t>O：28.02.00;28.08.01;28.08.02;28.08.03;28.08.04;28.08.05;28.09.02</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周文廷</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2022-N1QMS-2244880</w:t>
            </w:r>
          </w:p>
          <w:p w:rsidR="00190ED2">
            <w:r>
              <w:t>2021-N1EMS-1244880</w:t>
            </w:r>
          </w:p>
          <w:p w:rsidR="00190ED2">
            <w:r>
              <w:t>2022-N1OHSMS-1244880</w:t>
            </w:r>
          </w:p>
        </w:tc>
        <w:tc>
          <w:tcPr>
            <w:tcW w:w="2179" w:type="dxa"/>
            <w:vAlign w:val="center"/>
          </w:tcPr>
          <w:p w:rsidR="00190ED2">
            <w:r>
              <w:t>EC:28.02.00,28.08.01,28.08.02,28.08.03,28.08.04,28.08.05,28.09.02</w:t>
            </w:r>
          </w:p>
          <w:p w:rsidR="00190ED2">
            <w:r>
              <w:t>E:28.02.00,28.08.01,28.08.02,28.08.03,28.08.04,28.08.05,28.09.02</w:t>
            </w:r>
          </w:p>
          <w:p w:rsidR="00190ED2">
            <w:r>
              <w:t>O:28.02.00,28.08.01,28.08.02,28.08.03,28.08.04,28.08.05,28.09.02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温红玲</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2021-N1EMS-1210533</w:t>
            </w:r>
          </w:p>
          <w:p w:rsidR="00190ED2">
            <w:r>
              <w:t>2021-N1OHSMS-1210533</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