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成都空御科技有限公司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0044-2020-EO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E：无人机探测反制系统、无线电监测系统、要地防护系统、反无人机防御系统、无人机系统设计开发、销售、技术服务所涉及的相关环境管理活动</w:t>
            </w:r>
          </w:p>
          <w:p>
            <w:r>
              <w:t>O：无人机探测反制系统、无线电监测系统、要地防护系统、反无人机防御系统、无人机系统设计开发、销售、技术服务所涉及的相关职业健康安全管理活动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E：29.09.01;33.02.01;33.02.04</w:t>
            </w:r>
          </w:p>
          <w:p>
            <w:r>
              <w:t>O：29.09.01;33.02.01;33.02.04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2020年02月20日 上午至2020年02月20日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2020.2.19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left"/>
        <w:rPr>
          <w:rFonts w:hint="eastAsia" w:eastAsia="隶书"/>
          <w:sz w:val="30"/>
          <w:szCs w:val="30"/>
          <w:lang w:eastAsia="zh-CN"/>
        </w:rPr>
      </w:pPr>
      <w:r>
        <w:rPr>
          <w:rFonts w:hint="eastAsia" w:eastAsia="隶书"/>
          <w:sz w:val="30"/>
          <w:szCs w:val="30"/>
          <w:lang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 xml:space="preserve">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D326FF"/>
    <w:rsid w:val="193B5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2020-02-21T07:01:09Z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