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10330-2023-EI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坤泰家具有限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3MA35HY7R89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GB/T 31950-2023企业诚信管理体系 要求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江西坤泰家具有限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江西省赣州市南康区镜坝镇连城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江西省赣州市南康区唐江家具集聚区工业园1号厂房66单元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人造板家具、实木家具、钢木家具、金属家具、软体家具、智能家具、医养家具（资质范围除外）的生产、销售所涉及的诚信管理活动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江西坤泰家具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江西省赣州市南康区镜坝镇连城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江西省赣州市南康区唐江家具集聚区工业园1号厂房66单元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人造板家具、实木家具、钢木家具、金属家具、软体家具、智能家具、医养家具（资质范围除外）的生产、销售所涉及的诚信管理活动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