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0181-2021-QEO-2023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安庆市鑫华腈工贸有限责任公司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Q:ISC-Q-2021-1369,E:ISC-E-2021-0942,O:ISC-O-2021-0871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91340800151331835K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Q:36,E:36,O:36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安庆市鑫华腈工贸有限责任公司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Q：认可：乙腈的销售（仅限许可范围内）</w:t>
            </w:r>
          </w:p>
          <w:p w:rsidR="001A196B">
            <w:pPr>
              <w:snapToGrid w:val="0"/>
              <w:spacing w:line="0" w:lineRule="atLeast"/>
              <w:jc w:val="left"/>
              <w:rPr>
                <w:sz w:val="22"/>
                <w:szCs w:val="22"/>
              </w:rPr>
            </w:pPr>
            <w:r>
              <w:rPr>
                <w:sz w:val="22"/>
                <w:szCs w:val="22"/>
              </w:rPr>
              <w:t>未认可：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w:t>
            </w:r>
          </w:p>
          <w:p w:rsidR="001A196B">
            <w:pPr>
              <w:snapToGrid w:val="0"/>
              <w:spacing w:line="0" w:lineRule="atLeast"/>
              <w:jc w:val="left"/>
              <w:rPr>
                <w:sz w:val="22"/>
                <w:szCs w:val="22"/>
              </w:rPr>
            </w:pPr>
            <w:r>
              <w:rPr>
                <w:sz w:val="22"/>
                <w:szCs w:val="22"/>
              </w:rP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环境管理活动</w:t>
            </w:r>
          </w:p>
          <w:p w:rsidR="001A196B">
            <w:pPr>
              <w:snapToGrid w:val="0"/>
              <w:spacing w:line="0" w:lineRule="atLeast"/>
              <w:jc w:val="left"/>
              <w:rPr>
                <w:sz w:val="22"/>
                <w:szCs w:val="22"/>
              </w:rPr>
            </w:pPr>
            <w:r>
              <w:rPr>
                <w:sz w:val="22"/>
                <w:szCs w:val="22"/>
              </w:rP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腈的销售（仅限许可范围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安徽省安庆市花亭路11号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安徽省安庆市大观区黄土坑西路116号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安庆市鑫华腈工贸有限责任公司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Q:ISC-Q-2021-1369,E:ISC-E-2021-0942,O:ISC-O-2021-0871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安徽省安庆市大观区黄土坑西路116号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