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四川派力戈建材股份有限公司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30342-2023-QE</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宋明珠</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2020-N1QMS-1247783</w:t>
            </w:r>
          </w:p>
          <w:p w:rsidR="002D4D32">
            <w:pPr>
              <w:snapToGrid w:val="0"/>
              <w:spacing w:line="320" w:lineRule="exact"/>
              <w:ind w:left="1309"/>
              <w:rPr>
                <w:sz w:val="22"/>
                <w:szCs w:val="22"/>
                <w:highlight w:val="yellow"/>
              </w:rPr>
            </w:pPr>
            <w:r>
              <w:rPr>
                <w:sz w:val="22"/>
                <w:szCs w:val="22"/>
                <w:highlight w:val="yellow"/>
              </w:rPr>
              <w:t>2022-N1EMS-2247783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杨庆</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2020-N1QMS-1263525</w:t>
            </w:r>
          </w:p>
          <w:p w:rsidR="002D4D32">
            <w:pPr>
              <w:snapToGrid w:val="0"/>
              <w:spacing w:line="320" w:lineRule="exact"/>
              <w:ind w:left="1309"/>
              <w:rPr>
                <w:sz w:val="22"/>
                <w:szCs w:val="22"/>
                <w:highlight w:val="yellow"/>
              </w:rPr>
            </w:pPr>
            <w:r>
              <w:rPr>
                <w:sz w:val="22"/>
                <w:szCs w:val="22"/>
                <w:highlight w:val="yellow"/>
              </w:rPr>
              <w:t>2022-N1EMS-1263525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罗徐</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ISC-JSZJ-642</w:t>
            </w:r>
          </w:p>
          <w:p w:rsidR="002D4D32">
            <w:pPr>
              <w:snapToGrid w:val="0"/>
              <w:spacing w:line="320" w:lineRule="exact"/>
              <w:ind w:left="1309"/>
              <w:rPr>
                <w:sz w:val="22"/>
                <w:szCs w:val="22"/>
                <w:highlight w:val="yellow"/>
              </w:rPr>
            </w:pPr>
            <w:r>
              <w:rPr>
                <w:sz w:val="22"/>
                <w:szCs w:val="22"/>
                <w:highlight w:val="yellow"/>
              </w:rPr>
              <w:t>ISC-JSZJ-642</w:t>
            </w:r>
          </w:p>
          <w:p w:rsidR="002D4D32">
            <w:pPr>
              <w:snapToGrid w:val="0"/>
              <w:spacing w:line="320" w:lineRule="exact"/>
              <w:ind w:left="1309"/>
              <w:rPr>
                <w:sz w:val="22"/>
                <w:szCs w:val="22"/>
                <w:highlight w:val="yellow"/>
              </w:rPr>
            </w:pPr>
            <w:r>
              <w:rPr>
                <w:sz w:val="22"/>
                <w:szCs w:val="22"/>
                <w:highlight w:val="yellow"/>
              </w:rPr>
              <w:t>武汉德邦仕建材有限公司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