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浙鹏实业集团有限公司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四川省成都市彭州市致和街道清白江东路111号2栋1-3层</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四川省成都市彭州市致和街道清白江东路111号2栋1-3层</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30340-2023-QE</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闫小波</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19938074971</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闵小波</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Q：纺织品面料的销售</w:t>
            </w:r>
          </w:p>
          <w:p w:rsidR="00D25683">
            <w:r>
              <w:t>E：纺织品面料的销售所涉及场所的相关环境管理活动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Q：29.08.01</w:t>
            </w:r>
          </w:p>
          <w:p w:rsidR="00D25683">
            <w:r>
              <w:t>E：29.08.01</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2023年04月10日 上午至2023年04月10日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陈伟</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2020-N1QMS-1265256</w:t>
            </w:r>
          </w:p>
          <w:p w:rsidR="00D25683">
            <w:pPr>
              <w:jc w:val="center"/>
              <w:rPr>
                <w:sz w:val="21"/>
                <w:szCs w:val="21"/>
              </w:rPr>
            </w:pPr>
            <w:r>
              <w:rPr>
                <w:sz w:val="21"/>
                <w:szCs w:val="21"/>
              </w:rPr>
              <w:t>2021-N1EMS-1265256</w:t>
            </w:r>
          </w:p>
        </w:tc>
        <w:tc>
          <w:tcPr>
            <w:tcW w:w="1029" w:type="dxa"/>
            <w:gridSpan w:val="4"/>
            <w:vAlign w:val="center"/>
          </w:tcPr>
          <w:p w:rsidR="00D25683">
            <w:pPr>
              <w:jc w:val="center"/>
              <w:rPr>
                <w:sz w:val="18"/>
                <w:szCs w:val="18"/>
              </w:rPr>
            </w:pPr>
            <w:r>
              <w:rPr>
                <w:sz w:val="18"/>
                <w:szCs w:val="18"/>
              </w:rPr>
              <w:t>非现场审核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Q:29.08.01</w:t>
            </w:r>
          </w:p>
          <w:p w:rsidR="00D25683">
            <w:pPr>
              <w:jc w:val="center"/>
              <w:rPr>
                <w:sz w:val="21"/>
                <w:szCs w:val="21"/>
              </w:rPr>
            </w:pPr>
            <w:r>
              <w:rPr>
                <w:sz w:val="21"/>
                <w:szCs w:val="21"/>
              </w:rPr>
              <w:t>E:29.08.01</w:t>
            </w:r>
          </w:p>
        </w:tc>
        <w:tc>
          <w:tcPr>
            <w:tcW w:w="1393" w:type="dxa"/>
            <w:gridSpan w:val="3"/>
            <w:vAlign w:val="center"/>
          </w:tcPr>
          <w:p w:rsidR="00D25683">
            <w:pPr>
              <w:jc w:val="center"/>
              <w:rPr>
                <w:sz w:val="21"/>
                <w:szCs w:val="21"/>
              </w:rPr>
            </w:pPr>
            <w:r>
              <w:rPr>
                <w:sz w:val="21"/>
                <w:szCs w:val="21"/>
              </w:rPr>
              <w:t>18244225770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余家龙</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2020-N1QMS-1262293</w:t>
            </w:r>
          </w:p>
          <w:p w:rsidR="00D25683">
            <w:pPr>
              <w:jc w:val="center"/>
              <w:rPr>
                <w:sz w:val="21"/>
                <w:szCs w:val="21"/>
              </w:rPr>
            </w:pPr>
            <w:r>
              <w:rPr>
                <w:sz w:val="21"/>
                <w:szCs w:val="21"/>
              </w:rPr>
              <w:t>2020-N1EMS-1262293</w:t>
            </w:r>
          </w:p>
        </w:tc>
        <w:tc>
          <w:tcPr>
            <w:tcW w:w="1029" w:type="dxa"/>
            <w:gridSpan w:val="4"/>
            <w:vAlign w:val="center"/>
          </w:tcPr>
          <w:p w:rsidR="00D25683">
            <w:pPr>
              <w:jc w:val="center"/>
              <w:rPr>
                <w:sz w:val="18"/>
                <w:szCs w:val="18"/>
              </w:rPr>
            </w:pPr>
            <w:r>
              <w:rPr>
                <w:sz w:val="18"/>
                <w:szCs w:val="18"/>
              </w:rPr>
              <w:t>非现场审核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E:29.08.01</w:t>
            </w:r>
          </w:p>
        </w:tc>
        <w:tc>
          <w:tcPr>
            <w:tcW w:w="1393" w:type="dxa"/>
            <w:gridSpan w:val="3"/>
            <w:vAlign w:val="center"/>
          </w:tcPr>
          <w:p w:rsidR="00D25683">
            <w:pPr>
              <w:jc w:val="center"/>
              <w:rPr>
                <w:sz w:val="21"/>
                <w:szCs w:val="21"/>
              </w:rPr>
            </w:pPr>
            <w:r>
              <w:rPr>
                <w:sz w:val="21"/>
                <w:szCs w:val="21"/>
              </w:rPr>
              <w:t>15181072354 17709081193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陈伟</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