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1319-2021-QEO-2023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黄骅市聚源橡塑制品有限公司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911309835713440855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黄骅市聚源橡塑制品有限公司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Q：认可：精密零配件的制造、模具制造</w:t>
            </w:r>
          </w:p>
          <w:p w:rsidR="001A196B">
            <w:pPr>
              <w:snapToGrid w:val="0"/>
              <w:spacing w:line="0" w:lineRule="atLeast"/>
              <w:jc w:val="left"/>
              <w:rPr>
                <w:sz w:val="22"/>
                <w:szCs w:val="22"/>
              </w:rPr>
            </w:pPr>
            <w:r>
              <w:rPr>
                <w:sz w:val="22"/>
                <w:szCs w:val="22"/>
              </w:rPr>
              <w:t>未认可：注塑制品的制造</w:t>
            </w:r>
          </w:p>
          <w:p w:rsidR="001A196B">
            <w:pPr>
              <w:snapToGrid w:val="0"/>
              <w:spacing w:line="0" w:lineRule="atLeast"/>
              <w:jc w:val="left"/>
              <w:rPr>
                <w:sz w:val="22"/>
                <w:szCs w:val="22"/>
              </w:rPr>
            </w:pPr>
            <w:r>
              <w:rPr>
                <w:sz w:val="22"/>
                <w:szCs w:val="22"/>
              </w:rPr>
              <w:t>E：注塑制品的制造、精密零配件的制造、模具制造所涉及场所的相关环境管理活动</w:t>
            </w:r>
          </w:p>
          <w:p w:rsidR="001A196B">
            <w:pPr>
              <w:snapToGrid w:val="0"/>
              <w:spacing w:line="0" w:lineRule="atLeast"/>
              <w:jc w:val="left"/>
              <w:rPr>
                <w:sz w:val="22"/>
                <w:szCs w:val="22"/>
              </w:rPr>
            </w:pPr>
            <w:r>
              <w:rPr>
                <w:sz w:val="22"/>
                <w:szCs w:val="22"/>
              </w:rPr>
              <w:t>O：注塑制品的制造、精密零配件的制造、模具制造所涉及场所的相关职业健康安全管理活动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黄骅市开发区石港路京津装备制造转移园经2路702号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黄骅市开发区石港路京津装备制造转移园经2路702号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黄骅市聚源橡塑制品有限公司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黄骅市开发区石港路京津装备制造转移园经2路702号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