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8" w:name="_GoBack"/>
      <w:r>
        <w:rPr>
          <w:rFonts w:hint="eastAsia" w:eastAsia="宋体"/>
          <w:sz w:val="2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-881380</wp:posOffset>
            </wp:positionV>
            <wp:extent cx="6931025" cy="9955530"/>
            <wp:effectExtent l="0" t="0" r="3175" b="1270"/>
            <wp:wrapNone/>
            <wp:docPr id="2" name="图片 2" descr="审核计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审核计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995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8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063"/>
        <w:gridCol w:w="1633"/>
        <w:gridCol w:w="140"/>
        <w:gridCol w:w="6"/>
        <w:gridCol w:w="1081"/>
        <w:gridCol w:w="383"/>
        <w:gridCol w:w="345"/>
        <w:gridCol w:w="75"/>
        <w:gridCol w:w="690"/>
        <w:gridCol w:w="597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江苏新图土地规划设计咨询有限公司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江苏省南京市秦淮区中山东路532-2金蝶软件园H1栋3楼308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李扬</w:t>
            </w:r>
            <w:bookmarkEnd w:id="2"/>
          </w:p>
        </w:tc>
        <w:tc>
          <w:tcPr>
            <w:tcW w:w="17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17368013053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尤才</w:t>
            </w:r>
            <w:bookmarkEnd w:id="5"/>
          </w:p>
        </w:tc>
        <w:tc>
          <w:tcPr>
            <w:tcW w:w="17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0042-2019-QEO-2020</w:t>
            </w:r>
            <w:bookmarkEnd w:id="6"/>
          </w:p>
        </w:tc>
        <w:tc>
          <w:tcPr>
            <w:tcW w:w="177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  <w:lang w:eastAsia="zh-CN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9" w:name="审核范围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Q：土地规划设计；土地调查；资质内的测绘服务；计算机应用软件的开发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E：土地规划设计；土地调查；资质内的测绘服务；计算机应用软件的开发所涉及场所的相关管理活动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O：土地规划设计；土地调查；资质内的测绘服务；计算机应用软件的开发所涉及场所的相关管理活动</w:t>
            </w:r>
            <w:bookmarkEnd w:id="9"/>
          </w:p>
        </w:tc>
        <w:tc>
          <w:tcPr>
            <w:tcW w:w="6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Q：33.02.01;34.01.01;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34.01.02;34.06.00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E：33.02.01;34.01.01;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34.01.02;34.06.00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O：33.02.01;34.01.01;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34.01.02;34.06.00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2020年06月29日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2020年07月01日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3.0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9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209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O:33.02.01,34.06.00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陈延国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</w:tc>
        <w:tc>
          <w:tcPr>
            <w:tcW w:w="28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江苏源达土地房地产评估咨询有限公司</w:t>
            </w:r>
          </w:p>
        </w:tc>
        <w:tc>
          <w:tcPr>
            <w:tcW w:w="209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Q:34.01.01,34.01.02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439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1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3120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4390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15389252253</w:t>
            </w:r>
          </w:p>
        </w:tc>
        <w:tc>
          <w:tcPr>
            <w:tcW w:w="161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20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390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2020.6.29</w:t>
            </w:r>
          </w:p>
        </w:tc>
        <w:tc>
          <w:tcPr>
            <w:tcW w:w="161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120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2020.6.29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74"/>
        <w:gridCol w:w="1022"/>
        <w:gridCol w:w="5456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638" w:firstLineChars="22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1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29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center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:30</w:t>
            </w:r>
          </w:p>
        </w:tc>
        <w:tc>
          <w:tcPr>
            <w:tcW w:w="647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 w:firstLine="2730" w:firstLineChars="1300"/>
              <w:jc w:val="both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首次会议</w:t>
            </w:r>
          </w:p>
        </w:tc>
        <w:tc>
          <w:tcPr>
            <w:tcW w:w="11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李俐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</w:rPr>
              <w:t>陈延国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2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:30～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:00</w:t>
            </w:r>
          </w:p>
        </w:tc>
        <w:tc>
          <w:tcPr>
            <w:tcW w:w="1022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管理层、安全事务代表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5456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总则；7.1.6组织知识；7.4沟通；9.1.1总则；9.2内部审核；9.3管理评审；10.1改进 总则；10.2不合格和纠正措施10.3持续改进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4.1组织及其环境;4.2相关方需求与期望;4.3确定体系范围;4.4体系;5.1领导作用与承诺;5.2方针;5.3组织的角色、职责和权限；6.1.1策划总则；6.2目标及其实现的策划；7.1资源；7.4沟通； 9.1.1监测、分析和评估总则；9.2内部审核；9.3管理评审；10.3持续改进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4.1总要求；4.2方针；4.4.1资源、角色、职责、责任与权限；4.3.3目标与方案；4.4.3沟通、参与和协商；4.5.5内部审核；4.6管理评审；4.5.3事件调查、不符合、纠正措施与预防措施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国家/地方监督抽查情况；顾客满意、相关方投诉及处理情况；一阶段问题验证，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验证企业相关资质证明的有效性；</w:t>
            </w:r>
          </w:p>
        </w:tc>
        <w:tc>
          <w:tcPr>
            <w:tcW w:w="11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  <w:szCs w:val="22"/>
              </w:rPr>
            </w:pPr>
          </w:p>
          <w:p>
            <w:pPr>
              <w:snapToGrid w:val="0"/>
              <w:spacing w:line="320" w:lineRule="exact"/>
              <w:rPr>
                <w:sz w:val="20"/>
                <w:szCs w:val="22"/>
              </w:rPr>
            </w:pPr>
          </w:p>
          <w:p>
            <w:pPr>
              <w:snapToGrid w:val="0"/>
              <w:spacing w:line="320" w:lineRule="exact"/>
              <w:rPr>
                <w:sz w:val="20"/>
                <w:szCs w:val="22"/>
              </w:rPr>
            </w:pPr>
          </w:p>
          <w:p>
            <w:pPr>
              <w:snapToGrid w:val="0"/>
              <w:spacing w:line="320" w:lineRule="exact"/>
              <w:rPr>
                <w:sz w:val="20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李俐</w:t>
            </w:r>
          </w:p>
          <w:p>
            <w:pPr>
              <w:snapToGrid w:val="0"/>
              <w:spacing w:line="320" w:lineRule="exact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</w:rPr>
              <w:t>陈延国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918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:30～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13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2"/>
              </w:rPr>
              <w:t>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 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13:30～17: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022" w:type="dxa"/>
            <w:vAlign w:val="top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（含财务）</w:t>
            </w:r>
          </w:p>
        </w:tc>
        <w:tc>
          <w:tcPr>
            <w:tcW w:w="5456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/权限6.2质量目标及其实现的策划；7.1.2人员7.1.4过程运行环境7.2能力；7.3意识；；7.4沟通；7.5文件化信息；8.2产品和服务的要求8.4外部提供供方的控制；9.1.2顾客满意；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：4.3.1危险源识别、评价与控制措施；4.3.2法规与其他要求；4.4.1资源、角色、职责、责任与权限；4.3.3目标与方案；4.4.2能力、培训和意识；4.4.3沟通、参与和协商；4.4.5文件控制；4.4.6运行控制；4.4.7应急准备与响应；4.5.1监视与测量；4.5.2合规性评价；4.5.3事件调查、不符合、纠正措施与预防措施；4.5.4记录控制/OHSMS运行控制财务支出证据</w:t>
            </w:r>
          </w:p>
        </w:tc>
        <w:tc>
          <w:tcPr>
            <w:tcW w:w="11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   </w:t>
            </w:r>
          </w:p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李俐</w:t>
            </w:r>
          </w:p>
          <w:p>
            <w:pPr>
              <w:snapToGrid w:val="0"/>
              <w:spacing w:line="320" w:lineRule="exact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</w:rPr>
              <w:t>陈延国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18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30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8:00～12:00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top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规划设计部 </w:t>
            </w:r>
          </w:p>
        </w:tc>
        <w:tc>
          <w:tcPr>
            <w:tcW w:w="5456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</w:t>
            </w:r>
            <w:r>
              <w:rPr>
                <w:rFonts w:hint="eastAsia" w:ascii="宋体" w:hAnsi="宋体" w:cs="新宋体"/>
                <w:sz w:val="18"/>
                <w:szCs w:val="18"/>
              </w:rPr>
              <w:t>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职责 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权限;6.2质量目标及其实现的策划；6.1.2应对风险和机遇的措施；7.1.3基础设施； 7.1.5监视和测量资源；8.1运行策划和控制；8.3设计开发控制；  8.6产品和服务放行；8.7不合格输出的控制；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OHSMS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4.4.1资源、角色、职责、责任与权限；4.3.3目标与方案；4.3.1危险源识别、评价和控制措施的确定； 4.4.6运行控制；4.4.7应急准备与响应</w:t>
            </w:r>
          </w:p>
        </w:tc>
        <w:tc>
          <w:tcPr>
            <w:tcW w:w="11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李俐</w:t>
            </w:r>
          </w:p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</w:rPr>
              <w:t>陈延国</w:t>
            </w:r>
          </w:p>
          <w:p>
            <w:pPr>
              <w:snapToGrid w:val="0"/>
              <w:spacing w:line="320" w:lineRule="exact"/>
              <w:rPr>
                <w:rFonts w:hint="default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52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color w:val="000000" w:themeColor="text1"/>
                <w:sz w:val="21"/>
                <w:szCs w:val="21"/>
              </w:rPr>
              <w:t>:30～</w:t>
            </w:r>
            <w:r>
              <w:rPr>
                <w:rFonts w:hint="eastAsia" w:ascii="宋体" w:hAnsi="宋体" w:eastAsia="宋体" w:cs="Arial"/>
                <w:color w:val="000000" w:themeColor="text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Arial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Arial"/>
                <w:color w:val="000000" w:themeColor="text1"/>
                <w:sz w:val="21"/>
                <w:szCs w:val="21"/>
                <w:lang w:val="en-US" w:eastAsia="zh-CN"/>
              </w:rPr>
              <w:t xml:space="preserve">  午休</w:t>
            </w:r>
          </w:p>
        </w:tc>
        <w:tc>
          <w:tcPr>
            <w:tcW w:w="11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13:30～17: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022" w:type="dxa"/>
            <w:vAlign w:val="top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数据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测绘部 </w:t>
            </w:r>
          </w:p>
        </w:tc>
        <w:tc>
          <w:tcPr>
            <w:tcW w:w="5456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 /权限；6.2质量目标及其实现的策划；6.1.2应对风险和机遇的措施；8.5.1生产和服务提供的控制；8.5.2标识和可追溯性；8.5.3顾客或外部供方的财产；8.5.4防护；8.5.5交付后的活动； 8.5.6更改控制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OHSMS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4.4.1资源、角色、职责、责任与权限；4.3.3目标与方案；4.3.1危险源识别、评价和控制措施的确定； 4.4.6运行控制；4.4.7应急准备与响应</w:t>
            </w:r>
          </w:p>
        </w:tc>
        <w:tc>
          <w:tcPr>
            <w:tcW w:w="113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李俐</w:t>
            </w:r>
          </w:p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</w:rPr>
              <w:t>陈延国</w:t>
            </w:r>
          </w:p>
          <w:p>
            <w:pPr>
              <w:snapToGrid w:val="0"/>
              <w:spacing w:line="320" w:lineRule="exact"/>
              <w:rPr>
                <w:rFonts w:hint="default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18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8:00～12:00</w:t>
            </w:r>
          </w:p>
        </w:tc>
        <w:tc>
          <w:tcPr>
            <w:tcW w:w="6478" w:type="dxa"/>
            <w:gridSpan w:val="2"/>
            <w:vAlign w:val="top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补充及跟踪审核：必要部门、必要条款；</w:t>
            </w:r>
          </w:p>
        </w:tc>
        <w:tc>
          <w:tcPr>
            <w:tcW w:w="11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李俐</w:t>
            </w:r>
          </w:p>
          <w:p>
            <w:pPr>
              <w:snapToGrid w:val="0"/>
              <w:spacing w:line="320" w:lineRule="exact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</w:rPr>
              <w:t>陈延国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52" w:type="dxa"/>
            <w:gridSpan w:val="3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:30～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 xml:space="preserve">  午休</w:t>
            </w:r>
          </w:p>
        </w:tc>
        <w:tc>
          <w:tcPr>
            <w:tcW w:w="11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4" w:type="dxa"/>
            <w:vAlign w:val="top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0～16: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16:00～1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0～17: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478" w:type="dxa"/>
            <w:gridSpan w:val="2"/>
            <w:vAlign w:val="top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补充及跟踪审核：必要部门、必要条款；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审核组与受审核方领导层沟通；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Times New Roman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1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李俐</w:t>
            </w:r>
          </w:p>
          <w:p>
            <w:pPr>
              <w:snapToGrid w:val="0"/>
              <w:spacing w:line="32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</w:rPr>
              <w:t>陈延国</w:t>
            </w:r>
          </w:p>
          <w:p>
            <w:pPr>
              <w:snapToGrid w:val="0"/>
              <w:spacing w:line="320" w:lineRule="exact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1E5873"/>
    <w:rsid w:val="2A8F7333"/>
    <w:rsid w:val="3D616C97"/>
    <w:rsid w:val="414C3C3D"/>
    <w:rsid w:val="47554747"/>
    <w:rsid w:val="59F05A29"/>
    <w:rsid w:val="5E341DEB"/>
    <w:rsid w:val="62AE0031"/>
    <w:rsid w:val="6F37683D"/>
    <w:rsid w:val="72B005DF"/>
    <w:rsid w:val="75BC34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2020-07-01T06:30:49Z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