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0034-2019-SC-2023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