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default" w:ascii="Times New Roman" w:hAnsi="Times New Roman" w:eastAsia="宋体" w:cs="Times New Roman"/>
          <w:b w:val="0"/>
          <w:bCs w:val="0"/>
          <w:sz w:val="21"/>
          <w:szCs w:val="21"/>
        </w:rPr>
        <w:t>0679-2019-QEO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沧州金泓特种电缆有限公司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Cangzhou Jinhong special cable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河北省沧州市河间市故仙乡邱故仙村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062450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(英文)：Gu Xian Xiang Qiu Gu Xian Cun, Hejian City, Cangzhou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河北省沧州市河间市故仙镇邱故仙村时景路东</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062450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(英文)：Gu Xian Zhen Qiu Gu Xian Cun Shi Jing Lu Dong, Hejian City, Cangzhou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91130984308078584F</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13811775559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齐保国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穆维兴</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22</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xml:space="preserve">O：GB/T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idtISO 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rPr>
        <w:t>Q：许可范围内的电缆电线的生产销售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英文：Production and sales of cables and wires within the scope of license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rPr>
        <w:t>E：许可范围内的电缆电线的生产销售及其所涉及的环境管理活动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color w:val="000000" w:themeColor="text1"/>
          <w:sz w:val="22"/>
          <w:szCs w:val="22"/>
          <w:lang w:val="en-US" w:eastAsia="zh-CN"/>
        </w:rPr>
        <w:t>Production and sales of cables and wires within the scope of license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rPr>
        <w:t>O：许可范围内的电缆电线的生产销售及其所涉及的职业健康安全管理活动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bookmarkStart w:id="16" w:name="_GoBack"/>
      <w:bookmarkEnd w:id="16"/>
      <w:r>
        <w:rPr>
          <w:rFonts w:hint="eastAsia"/>
          <w:b/>
          <w:color w:val="000000" w:themeColor="text1"/>
          <w:sz w:val="22"/>
          <w:szCs w:val="22"/>
          <w:lang w:val="en-US" w:eastAsia="zh-CN"/>
        </w:rPr>
        <w:t>Production and sales of cables and wires within the scope of license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3902710</wp:posOffset>
            </wp:positionH>
            <wp:positionV relativeFrom="paragraph">
              <wp:posOffset>51435</wp:posOffset>
            </wp:positionV>
            <wp:extent cx="948690" cy="45720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948690" cy="457200"/>
                    </a:xfrm>
                    <a:prstGeom prst="rect">
                      <a:avLst/>
                    </a:prstGeom>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2020.4.9                                         </w:t>
      </w:r>
      <w:r>
        <w:rPr>
          <w:rFonts w:hint="eastAsia"/>
          <w:b/>
          <w:color w:val="000000" w:themeColor="text1"/>
          <w:sz w:val="22"/>
          <w:szCs w:val="22"/>
        </w:rPr>
        <w:t>日期：</w:t>
      </w:r>
      <w:r>
        <w:rPr>
          <w:rFonts w:hint="eastAsia"/>
          <w:b/>
          <w:color w:val="000000" w:themeColor="text1"/>
          <w:sz w:val="22"/>
          <w:szCs w:val="22"/>
          <w:lang w:val="en-US" w:eastAsia="zh-CN"/>
        </w:rPr>
        <w:t>2020.4.9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947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2020-04-10T05:24:16Z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