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203011-2023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河北利源环保科技有限公司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河北利源环保科技有限公司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河北省石家庄市藁城区市府东路296号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河北省石家庄市藁城区市府东路296号</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宋宏涛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13933067620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赵新利</w:t>
            </w:r>
            <w:bookmarkEnd w:id="13"/>
          </w:p>
        </w:tc>
        <w:tc>
          <w:tcPr>
            <w:tcW w:w="1313" w:type="dxa"/>
            <w:vAlign w:val="center"/>
          </w:tcPr>
          <w:p w:rsidR="00190ED2">
            <w:r>
              <w:rPr>
                <w:rFonts w:hint="eastAsia"/>
              </w:rPr>
              <w:t>管理者代表</w:t>
            </w:r>
          </w:p>
        </w:tc>
        <w:tc>
          <w:tcPr>
            <w:tcW w:w="2180" w:type="dxa"/>
          </w:tcPr>
          <w:p w:rsidR="00190ED2">
            <w:bookmarkStart w:id="14" w:name="管理者代表"/>
            <w:r>
              <w:t>宋宏涛</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2023年04月08日 上午至2023年04月08日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水处理剂（阻垢缓蚀剂、杀菌剂）的生产和销售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12.05.04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李丽英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2021-N1QMS-4021820</w:t>
            </w:r>
          </w:p>
        </w:tc>
        <w:tc>
          <w:tcPr>
            <w:tcW w:w="2179" w:type="dxa"/>
            <w:vAlign w:val="center"/>
          </w:tcPr>
          <w:p w:rsidR="00190ED2">
            <w:r>
              <w:t>12.05.04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