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0282-2021-QEO-2023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启迪城服（杭州）环境科技有限公司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Q:ISC-Q-2021-1388,E:ISC-E-2021-0954,O:ISC-O-2021-0884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91330104MA2B2XF66X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Q:45,E:45,O:45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启迪城服（杭州）环境科技有限公司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Q：未认可：城市生活垃圾分类</w:t>
            </w:r>
          </w:p>
          <w:p w:rsidR="001A196B">
            <w:pPr>
              <w:snapToGrid w:val="0"/>
              <w:spacing w:line="0" w:lineRule="atLeast"/>
              <w:jc w:val="left"/>
              <w:rPr>
                <w:sz w:val="22"/>
                <w:szCs w:val="22"/>
              </w:rPr>
            </w:pPr>
            <w:r>
              <w:rPr>
                <w:sz w:val="22"/>
                <w:szCs w:val="22"/>
              </w:rPr>
              <w:t>认可：再生资源销售、环卫平台软件开发及销售</w:t>
            </w:r>
          </w:p>
          <w:p w:rsidR="001A196B">
            <w:pPr>
              <w:snapToGrid w:val="0"/>
              <w:spacing w:line="0" w:lineRule="atLeast"/>
              <w:jc w:val="left"/>
              <w:rPr>
                <w:sz w:val="22"/>
                <w:szCs w:val="22"/>
              </w:rPr>
            </w:pPr>
            <w:r>
              <w:rPr>
                <w:sz w:val="22"/>
                <w:szCs w:val="22"/>
              </w:rPr>
              <w:t>E：城市生活垃圾分类、再生资源销售、环卫平台软件开发及销售所涉及场所的相关环境管理活动</w:t>
            </w:r>
          </w:p>
          <w:p w:rsidR="001A196B">
            <w:pPr>
              <w:snapToGrid w:val="0"/>
              <w:spacing w:line="0" w:lineRule="atLeast"/>
              <w:jc w:val="left"/>
              <w:rPr>
                <w:sz w:val="22"/>
                <w:szCs w:val="22"/>
              </w:rPr>
            </w:pPr>
            <w:r>
              <w:rPr>
                <w:sz w:val="22"/>
                <w:szCs w:val="22"/>
              </w:rPr>
              <w:t>O：城市生活垃圾分类、再生资源销售、环卫平台软件开发及销售所涉及场所的相关职业健康安全管理活动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浙江省杭州市萧山区城厢街道湘湖路36-12号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浙江省杭州市萧山区城厢街道湘湖路36-12号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启迪城服（杭州）环境科技有限公司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Q:ISC-Q-2021-1388,E:ISC-E-2021-0954,O:ISC-O-2021-0884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浙江省杭州市萧山区城厢街道湘湖路36-12号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