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30305-2023-QEO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成都成威实验室设备工程技术有限公司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91510100672182003M</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Q:20,E:20,O:20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成都成威实验室设备工程技术有限公司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Q：认可：实验室家具、教学设备及家具销售；</w:t>
            </w:r>
          </w:p>
          <w:p w:rsidR="001A196B">
            <w:pPr>
              <w:snapToGrid w:val="0"/>
              <w:spacing w:line="0" w:lineRule="atLeast"/>
              <w:jc w:val="left"/>
              <w:rPr>
                <w:sz w:val="22"/>
                <w:szCs w:val="22"/>
              </w:rPr>
            </w:pPr>
            <w:r>
              <w:rPr>
                <w:sz w:val="22"/>
                <w:szCs w:val="22"/>
              </w:rPr>
              <w:t>未认可：实验室通风及气流控制系统、洁净系统、环保系统、实验室气路系统的工程技术开发；装饰装修设计及技术服务</w:t>
            </w:r>
          </w:p>
          <w:p w:rsidR="001A196B">
            <w:pPr>
              <w:snapToGrid w:val="0"/>
              <w:spacing w:line="0" w:lineRule="atLeast"/>
              <w:jc w:val="left"/>
              <w:rPr>
                <w:sz w:val="22"/>
                <w:szCs w:val="22"/>
              </w:rPr>
            </w:pPr>
            <w:r>
              <w:rPr>
                <w:sz w:val="22"/>
                <w:szCs w:val="22"/>
              </w:rPr>
              <w:t>E：实验室通风及气流控制系统、洁净系统、环保系统、实验室气路系统的工程技术开发；实验室家具、教学设备及家具销售；装饰装修设计及技术服务所涉及场所的相关环境管理活动</w:t>
            </w:r>
          </w:p>
          <w:p w:rsidR="001A196B">
            <w:pPr>
              <w:snapToGrid w:val="0"/>
              <w:spacing w:line="0" w:lineRule="atLeast"/>
              <w:jc w:val="left"/>
              <w:rPr>
                <w:sz w:val="22"/>
                <w:szCs w:val="22"/>
              </w:rPr>
            </w:pPr>
            <w:r>
              <w:rPr>
                <w:sz w:val="22"/>
                <w:szCs w:val="22"/>
              </w:rPr>
              <w:t>O：实验室通风及气流控制系统、洁净系统、环保系统、实验室气路系统的工程技术开发；实验室家具、教学设备及家具销售；装饰装修设计及技术服务所涉及场所的相关职业健康安全管理活动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四川省成都市武侯区聚龙路 68号1栋6楼69号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成都市双流区彭镇合水村303号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成都成威实验室设备工程技术有限公司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成都市双流区彭镇合水村303号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