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四川持恒源核技术利用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