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0205-2022-QEO-2023</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河北茂捷家具贸易有限公司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吉洁</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r>
              <w:rPr>
                <w:sz w:val="22"/>
                <w:szCs w:val="22"/>
              </w:rPr>
              <w:t>Q:ISC-Q-2022-2020,E:ISC-E-2022-1400,O:ISC-O-2022-1288</w:t>
            </w:r>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91130100590979916C</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Q:认可,E:认可,O:认可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Q:8,E:8,O:8</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河北茂捷家具贸易有限公司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Q：办公家具、办公用品、办公设备、教学设备、电子产品的销售</w:t>
            </w:r>
          </w:p>
          <w:p w:rsidR="001A196B">
            <w:pPr>
              <w:snapToGrid w:val="0"/>
              <w:spacing w:line="0" w:lineRule="atLeast"/>
              <w:jc w:val="left"/>
              <w:rPr>
                <w:sz w:val="22"/>
                <w:szCs w:val="22"/>
              </w:rPr>
            </w:pPr>
            <w:r>
              <w:rPr>
                <w:sz w:val="22"/>
                <w:szCs w:val="22"/>
              </w:rPr>
              <w:t>E：办公家具、办公用品、办公设备、教学设备、电子产品的销售所涉及场所的相关环境管理活动</w:t>
            </w:r>
          </w:p>
          <w:p w:rsidR="001A196B">
            <w:pPr>
              <w:snapToGrid w:val="0"/>
              <w:spacing w:line="0" w:lineRule="atLeast"/>
              <w:jc w:val="left"/>
              <w:rPr>
                <w:sz w:val="22"/>
                <w:szCs w:val="22"/>
              </w:rPr>
            </w:pPr>
            <w:r>
              <w:rPr>
                <w:sz w:val="22"/>
                <w:szCs w:val="22"/>
              </w:rPr>
              <w:t>O：办公家具、办公用品、办公设备、教学设备、电子产品的销售所涉及场所的相关职业健康安全管理活动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河北省石家庄市桥西区休门街91号</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河北省石家庄市桥西区休门街91号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河北茂捷家具贸易有限公司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Q:ISC-Q-2022-2020,E:ISC-E-2022-1400,O:ISC-O-2022-1288</w:t>
      </w:r>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河北省石家庄市桥西区休门街91号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