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柴油机连杆小头孔径</w:t>
      </w:r>
      <w:r>
        <w:rPr>
          <w:rFonts w:hint="eastAsia" w:ascii="宋体" w:hAnsi="宋体"/>
          <w:b/>
          <w:bCs/>
          <w:sz w:val="28"/>
          <w:szCs w:val="28"/>
        </w:rPr>
        <w:t>测量过</w:t>
      </w:r>
      <w:r>
        <w:rPr>
          <w:rFonts w:hint="eastAsia" w:ascii="宋体" w:hAnsi="宋体"/>
          <w:b/>
          <w:bCs/>
          <w:sz w:val="28"/>
          <w:szCs w:val="28"/>
        </w:rPr>
        <w:t>程有效性确认记录</w:t>
      </w:r>
    </w:p>
    <w:tbl>
      <w:tblPr>
        <w:tblStyle w:val="6"/>
        <w:tblW w:w="9669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204-01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柴油机连杆小头孔径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t>WYSY/GF-01-20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产技术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8"/>
          </w:tcPr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测量设备：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～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）mm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， 内径百分表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测量方法：</w:t>
            </w:r>
            <w:r>
              <w:rPr>
                <w:rFonts w:hint="eastAsia"/>
                <w:sz w:val="24"/>
              </w:rPr>
              <w:t>CA6140</w:t>
            </w: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</w:rPr>
              <w:t>加工工艺过程卡片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内径百分表测量采用直接接触法，将被测工件表面机械加工到图纸规定尺寸，表面粗糙度达到规定标准后，将内径百分表置于被测工件内径上，按照内径百分表操作规程要求进行内径测量，内径百分表显示被测量数据，并记录。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环境条件：常温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测量软件；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无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操作者技能：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69" w:type="dxa"/>
            <w:gridSpan w:val="8"/>
          </w:tcPr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用重复测量法对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盖轴上隔爆间隙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测量过程进行有效性确认：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1、操作人员用设备编号，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量程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～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mm，确认合格的内径百分表,进行有效性确认。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2、测量过程有效性进行确认：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1)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用内径百分表对实物进行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次检测，平均值为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kern w:val="0"/>
                      <w:sz w:val="21"/>
                      <w:szCs w:val="21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宋体"/>
                          <w:kern w:val="0"/>
                          <w:sz w:val="21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宋体"/>
                          <w:kern w:val="0"/>
                          <w:sz w:val="21"/>
                          <w:szCs w:val="21"/>
                        </w:rPr>
                        <m:t>1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kern w:val="0"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=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</w:rPr>
              <w:t>.0</w:t>
            </w:r>
            <w:r>
              <w:rPr>
                <w:rFonts w:hint="eastAsia"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mm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2)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用内径百分表对实物进行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次检测，平均值为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kern w:val="0"/>
                      <w:sz w:val="21"/>
                      <w:szCs w:val="21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宋体"/>
                          <w:kern w:val="0"/>
                          <w:sz w:val="21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宋体"/>
                          <w:kern w:val="0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kern w:val="0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kern w:val="0"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=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5.020</w:t>
            </w:r>
            <w:r>
              <w:rPr>
                <w:rFonts w:ascii="宋体" w:cs="宋体" w:hAnsiTheme="minorHAnsi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测量过程的扩展不确定度</w:t>
            </w:r>
            <w:r>
              <w:rPr>
                <w:rFonts w:hint="eastAsia" w:ascii="宋体" w:hAnsi="宋体" w:cs="宋体"/>
                <w:b w:val="0"/>
                <w:bCs w:val="0"/>
                <w:i/>
                <w:iCs/>
                <w:kern w:val="0"/>
                <w:sz w:val="21"/>
                <w:szCs w:val="21"/>
              </w:rPr>
              <w:t>U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=0.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106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mm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 ,</w:t>
            </w:r>
            <w:r>
              <w:rPr>
                <w:rFonts w:ascii="宋体" w:hAnsi="宋体" w:cs="宋体"/>
                <w:b w:val="0"/>
                <w:bCs w:val="0"/>
                <w:i/>
                <w:iCs/>
                <w:kern w:val="0"/>
                <w:sz w:val="21"/>
                <w:szCs w:val="21"/>
              </w:rPr>
              <w:t>k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=2 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=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fPr>
                <m:num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|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宋体"/>
                              <w:sz w:val="21"/>
                              <w:szCs w:val="21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宋体"/>
                              <w:sz w:val="21"/>
                              <w:szCs w:val="21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−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宋体"/>
                              <w:sz w:val="21"/>
                              <w:szCs w:val="21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宋体"/>
                              <w:sz w:val="21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宋体"/>
                              <w:b w:val="0"/>
                              <w:bCs w:val="0"/>
                              <w:i/>
                              <w:sz w:val="21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e>
                  </m:acc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|</m:t>
                  </m:r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Cambria Math" w:hAnsi="Cambria Math" w:cs="宋体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b w:val="0"/>
                          <w:bCs w:val="0"/>
                          <w:i/>
                          <w:sz w:val="21"/>
                          <w:szCs w:val="21"/>
                        </w:rPr>
                      </m:ctrlPr>
                    </m:e>
                  </m:rad>
                  <m:r>
                    <m:rPr/>
                    <w:rPr>
                      <w:rFonts w:hint="default" w:ascii="Cambria Math" w:hAnsi="Cambria Math" w:cs="宋体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den>
              </m:f>
              <m:r>
                <m:rPr/>
                <w:rPr>
                  <w:rFonts w:ascii="Cambria Math" w:hAnsi="Cambria Math" w:cs="宋体"/>
                  <w:sz w:val="21"/>
                  <w:szCs w:val="21"/>
                </w:rPr>
                <m:t xml:space="preserve">   </m:t>
              </m:r>
            </m:oMath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=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0.40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≤1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</w:p>
          <w:p>
            <w:pPr>
              <w:ind w:firstLine="630" w:firstLineChars="300"/>
              <w:rPr>
                <w:rFonts w:asci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当</w:t>
            </w: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≤1时, 测量过程有效。</w:t>
            </w:r>
          </w:p>
          <w:p>
            <w:pP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此过程测量数据的稳定，满足计量要求，此测量过程有效。</w:t>
            </w:r>
          </w:p>
          <w:p>
            <w:pPr>
              <w:ind w:firstLine="630" w:firstLineChars="300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ind w:firstLine="840" w:firstLineChars="400"/>
              <w:rPr>
                <w:rFonts w:hint="default" w:ascii="宋体" w:hAnsi="宋体" w:eastAsia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 xml:space="preserve">确认人员：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马全喜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 xml:space="preserve"> 日期：20</w:t>
            </w:r>
            <w: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.0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ind w:firstLine="630" w:firstLineChars="30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023C"/>
    <w:rsid w:val="00093D66"/>
    <w:rsid w:val="000B6AAC"/>
    <w:rsid w:val="000E4EDC"/>
    <w:rsid w:val="001031A1"/>
    <w:rsid w:val="001062AC"/>
    <w:rsid w:val="001167D3"/>
    <w:rsid w:val="00141AAE"/>
    <w:rsid w:val="00147EF0"/>
    <w:rsid w:val="00155CCF"/>
    <w:rsid w:val="00164E9B"/>
    <w:rsid w:val="00171F23"/>
    <w:rsid w:val="00174530"/>
    <w:rsid w:val="00181538"/>
    <w:rsid w:val="001C6D48"/>
    <w:rsid w:val="002803EE"/>
    <w:rsid w:val="002B25DF"/>
    <w:rsid w:val="002B5A77"/>
    <w:rsid w:val="002F5A9C"/>
    <w:rsid w:val="00300752"/>
    <w:rsid w:val="00327686"/>
    <w:rsid w:val="0037212C"/>
    <w:rsid w:val="003878F3"/>
    <w:rsid w:val="003907D3"/>
    <w:rsid w:val="003C025C"/>
    <w:rsid w:val="003C2450"/>
    <w:rsid w:val="003C2679"/>
    <w:rsid w:val="003C7C17"/>
    <w:rsid w:val="003E7EFA"/>
    <w:rsid w:val="003F5918"/>
    <w:rsid w:val="00400108"/>
    <w:rsid w:val="00400622"/>
    <w:rsid w:val="00407EEC"/>
    <w:rsid w:val="00412CA6"/>
    <w:rsid w:val="00416110"/>
    <w:rsid w:val="004206B6"/>
    <w:rsid w:val="00421966"/>
    <w:rsid w:val="0045121E"/>
    <w:rsid w:val="00455E4F"/>
    <w:rsid w:val="00464DBB"/>
    <w:rsid w:val="00485B36"/>
    <w:rsid w:val="00490248"/>
    <w:rsid w:val="004921A7"/>
    <w:rsid w:val="0049541E"/>
    <w:rsid w:val="004A1C0B"/>
    <w:rsid w:val="004E5FD2"/>
    <w:rsid w:val="004F2F11"/>
    <w:rsid w:val="005058F2"/>
    <w:rsid w:val="00517566"/>
    <w:rsid w:val="00587A06"/>
    <w:rsid w:val="00594683"/>
    <w:rsid w:val="00595BF8"/>
    <w:rsid w:val="005A1CCB"/>
    <w:rsid w:val="005C137D"/>
    <w:rsid w:val="005C2B66"/>
    <w:rsid w:val="005D71EF"/>
    <w:rsid w:val="005E5F7F"/>
    <w:rsid w:val="00606DCE"/>
    <w:rsid w:val="00615CB6"/>
    <w:rsid w:val="00650430"/>
    <w:rsid w:val="006508E7"/>
    <w:rsid w:val="00653556"/>
    <w:rsid w:val="0065784F"/>
    <w:rsid w:val="00662ACC"/>
    <w:rsid w:val="0068495D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A482E"/>
    <w:rsid w:val="007A5C2B"/>
    <w:rsid w:val="007C3D73"/>
    <w:rsid w:val="007C5EBA"/>
    <w:rsid w:val="007D5854"/>
    <w:rsid w:val="007E1FBB"/>
    <w:rsid w:val="008025EF"/>
    <w:rsid w:val="00825445"/>
    <w:rsid w:val="008344DD"/>
    <w:rsid w:val="00847E57"/>
    <w:rsid w:val="00860C7C"/>
    <w:rsid w:val="008A1C96"/>
    <w:rsid w:val="008B1C67"/>
    <w:rsid w:val="008B7CEF"/>
    <w:rsid w:val="008C6824"/>
    <w:rsid w:val="008D0849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70433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23CB2"/>
    <w:rsid w:val="00A347F0"/>
    <w:rsid w:val="00A36DC1"/>
    <w:rsid w:val="00A45A71"/>
    <w:rsid w:val="00A45D66"/>
    <w:rsid w:val="00A67C41"/>
    <w:rsid w:val="00A719BE"/>
    <w:rsid w:val="00A7552B"/>
    <w:rsid w:val="00A80C9E"/>
    <w:rsid w:val="00A921C5"/>
    <w:rsid w:val="00A94AAE"/>
    <w:rsid w:val="00AA59EF"/>
    <w:rsid w:val="00AF12AF"/>
    <w:rsid w:val="00B01DAD"/>
    <w:rsid w:val="00B166F6"/>
    <w:rsid w:val="00B178DC"/>
    <w:rsid w:val="00B2545E"/>
    <w:rsid w:val="00B3750F"/>
    <w:rsid w:val="00B42A3A"/>
    <w:rsid w:val="00B5462D"/>
    <w:rsid w:val="00B54D38"/>
    <w:rsid w:val="00B67CD5"/>
    <w:rsid w:val="00B839CF"/>
    <w:rsid w:val="00BA15FC"/>
    <w:rsid w:val="00BA2C12"/>
    <w:rsid w:val="00BB481A"/>
    <w:rsid w:val="00BC1B60"/>
    <w:rsid w:val="00BD30CD"/>
    <w:rsid w:val="00BF6711"/>
    <w:rsid w:val="00BF73F1"/>
    <w:rsid w:val="00BF7D97"/>
    <w:rsid w:val="00C21C60"/>
    <w:rsid w:val="00C2500F"/>
    <w:rsid w:val="00C31A69"/>
    <w:rsid w:val="00C346A9"/>
    <w:rsid w:val="00C80EE2"/>
    <w:rsid w:val="00C910D8"/>
    <w:rsid w:val="00C92BF7"/>
    <w:rsid w:val="00CA1AA4"/>
    <w:rsid w:val="00CA7BB1"/>
    <w:rsid w:val="00CC39B2"/>
    <w:rsid w:val="00CD0EBA"/>
    <w:rsid w:val="00CD50AC"/>
    <w:rsid w:val="00D10022"/>
    <w:rsid w:val="00D25196"/>
    <w:rsid w:val="00D33312"/>
    <w:rsid w:val="00D618BF"/>
    <w:rsid w:val="00D71A8F"/>
    <w:rsid w:val="00D901AA"/>
    <w:rsid w:val="00DA1B9E"/>
    <w:rsid w:val="00DA31E0"/>
    <w:rsid w:val="00DB7A36"/>
    <w:rsid w:val="00E02D2E"/>
    <w:rsid w:val="00E034FE"/>
    <w:rsid w:val="00E03607"/>
    <w:rsid w:val="00E21159"/>
    <w:rsid w:val="00E25AD0"/>
    <w:rsid w:val="00E3669E"/>
    <w:rsid w:val="00E46334"/>
    <w:rsid w:val="00EA74FA"/>
    <w:rsid w:val="00EB6256"/>
    <w:rsid w:val="00EB712D"/>
    <w:rsid w:val="00EC61E5"/>
    <w:rsid w:val="00EC7E6A"/>
    <w:rsid w:val="00EF4FD6"/>
    <w:rsid w:val="00F142FC"/>
    <w:rsid w:val="00F52E74"/>
    <w:rsid w:val="00F7042C"/>
    <w:rsid w:val="00F743FA"/>
    <w:rsid w:val="00F770D1"/>
    <w:rsid w:val="00FF3203"/>
    <w:rsid w:val="00FF7566"/>
    <w:rsid w:val="04AB7391"/>
    <w:rsid w:val="0A5C58D6"/>
    <w:rsid w:val="18501CF9"/>
    <w:rsid w:val="1DCE427B"/>
    <w:rsid w:val="23514B96"/>
    <w:rsid w:val="26FA68F2"/>
    <w:rsid w:val="312D2165"/>
    <w:rsid w:val="32D31385"/>
    <w:rsid w:val="384B6E38"/>
    <w:rsid w:val="3C531C51"/>
    <w:rsid w:val="3CD145E8"/>
    <w:rsid w:val="3D025188"/>
    <w:rsid w:val="404F2C75"/>
    <w:rsid w:val="42B508C5"/>
    <w:rsid w:val="49EF72A3"/>
    <w:rsid w:val="4C716AE0"/>
    <w:rsid w:val="4DF40D28"/>
    <w:rsid w:val="520E59D4"/>
    <w:rsid w:val="532802BA"/>
    <w:rsid w:val="590A069F"/>
    <w:rsid w:val="5ED61B50"/>
    <w:rsid w:val="5FA05DB4"/>
    <w:rsid w:val="63A046DC"/>
    <w:rsid w:val="671349BF"/>
    <w:rsid w:val="6E586E2A"/>
    <w:rsid w:val="72F8233F"/>
    <w:rsid w:val="7A2306FF"/>
    <w:rsid w:val="7A6409BB"/>
    <w:rsid w:val="7C686F01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524</Words>
  <Characters>637</Characters>
  <Lines>5</Lines>
  <Paragraphs>1</Paragraphs>
  <TotalTime>4</TotalTime>
  <ScaleCrop>false</ScaleCrop>
  <LinksUpToDate>false</LinksUpToDate>
  <CharactersWithSpaces>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2018-01-31T02:45:00Z</dcterms:created>
  <dc:creator>wsp</dc:creator>
  <cp:lastModifiedBy>hp</cp:lastModifiedBy>
  <cp:lastPrinted>2017-05-16T07:28:00Z</cp:lastPrinted>
  <dcterms:modified xsi:type="dcterms:W3CDTF">2023-03-19T02:49:56Z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F6BB35E8C2F24A55823A3AE3244D83FB</vt:lpwstr>
  </property>
</Properties>
</file>