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江西盛通网络有限公司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sz w:val="22"/>
                <w:szCs w:val="22"/>
              </w:rPr>
              <w:t>EC：GB/T19001-2016/ISO9001:2015和GB/T50430-2017,E：GB/T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0011-2020-QJEO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王志慧</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2018-N1QMS-2210615</w:t>
            </w:r>
          </w:p>
          <w:p>
            <w:pPr>
              <w:snapToGrid w:val="0"/>
              <w:spacing w:line="276" w:lineRule="auto"/>
              <w:jc w:val="left"/>
              <w:rPr>
                <w:rFonts w:hint="eastAsia"/>
                <w:b/>
                <w:sz w:val="22"/>
                <w:szCs w:val="22"/>
              </w:rPr>
            </w:pPr>
            <w:r>
              <w:rPr>
                <w:rFonts w:hint="eastAsia"/>
                <w:b/>
                <w:sz w:val="22"/>
                <w:szCs w:val="22"/>
              </w:rPr>
              <w:t>2018-N1EMS-1210615</w:t>
            </w:r>
          </w:p>
          <w:p>
            <w:pPr>
              <w:snapToGrid w:val="0"/>
              <w:spacing w:line="276" w:lineRule="auto"/>
              <w:jc w:val="left"/>
              <w:rPr>
                <w:rFonts w:hint="eastAsia"/>
                <w:b/>
                <w:sz w:val="22"/>
                <w:szCs w:val="22"/>
              </w:rPr>
            </w:pPr>
            <w:r>
              <w:rPr>
                <w:rFonts w:hint="eastAsia"/>
                <w:b/>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伍光华</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2017-N1QMS-1219448</w:t>
            </w:r>
          </w:p>
          <w:p>
            <w:pPr>
              <w:snapToGrid w:val="0"/>
              <w:spacing w:line="276" w:lineRule="auto"/>
              <w:jc w:val="left"/>
              <w:rPr>
                <w:rFonts w:hint="eastAsia"/>
                <w:b/>
                <w:sz w:val="22"/>
                <w:szCs w:val="22"/>
              </w:rPr>
            </w:pPr>
            <w:r>
              <w:rPr>
                <w:rFonts w:hint="eastAsia"/>
                <w:b/>
                <w:sz w:val="22"/>
                <w:szCs w:val="22"/>
              </w:rPr>
              <w:t>2017-N1EMS-1219448</w:t>
            </w:r>
          </w:p>
          <w:p>
            <w:pPr>
              <w:snapToGrid w:val="0"/>
              <w:spacing w:line="276" w:lineRule="auto"/>
              <w:jc w:val="left"/>
              <w:rPr>
                <w:rFonts w:hint="eastAsia"/>
                <w:b/>
                <w:sz w:val="22"/>
                <w:szCs w:val="22"/>
              </w:rPr>
            </w:pPr>
            <w:r>
              <w:rPr>
                <w:rFonts w:hint="eastAsia"/>
                <w:b/>
                <w:sz w:val="22"/>
                <w:szCs w:val="22"/>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文波</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2019-N1QMS-1257737</w:t>
            </w:r>
          </w:p>
          <w:p>
            <w:pPr>
              <w:snapToGrid w:val="0"/>
              <w:spacing w:line="276" w:lineRule="auto"/>
              <w:jc w:val="left"/>
              <w:rPr>
                <w:rFonts w:hint="eastAsia"/>
                <w:b/>
                <w:sz w:val="22"/>
                <w:szCs w:val="22"/>
              </w:rPr>
            </w:pPr>
            <w:r>
              <w:rPr>
                <w:rFonts w:hint="eastAsia"/>
                <w:b/>
                <w:sz w:val="22"/>
                <w:szCs w:val="22"/>
              </w:rPr>
              <w:t>2019-N1EMS-1257737</w:t>
            </w:r>
          </w:p>
          <w:p>
            <w:pPr>
              <w:snapToGrid w:val="0"/>
              <w:spacing w:line="276" w:lineRule="auto"/>
              <w:jc w:val="left"/>
              <w:rPr>
                <w:rFonts w:hint="eastAsia"/>
                <w:b/>
                <w:sz w:val="22"/>
                <w:szCs w:val="22"/>
              </w:rPr>
            </w:pPr>
            <w:r>
              <w:rPr>
                <w:rFonts w:hint="eastAsia"/>
                <w:b/>
                <w:sz w:val="22"/>
                <w:szCs w:val="22"/>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2020年10月22日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2020年10月24</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B73A7"/>
    <w:rsid w:val="11FD6F43"/>
    <w:rsid w:val="344136B1"/>
    <w:rsid w:val="70C07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2020-10-23T22:54:58Z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