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0015-2021-QEO-2023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西安硕隆电子工程技术有限公司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西安硕隆电子工程技术有限公司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陕西省西安市经济技术开发区凤城九路海博广场B座2001室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710018</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陕西省西安市经济技术开发区凤城九路海博广场B座2001室</w:t>
            </w:r>
            <w:bookmarkEnd w:id="8"/>
          </w:p>
        </w:tc>
        <w:tc>
          <w:tcPr>
            <w:tcW w:w="1242" w:type="dxa"/>
            <w:vMerge/>
            <w:vAlign w:val="center"/>
          </w:tcPr>
          <w:p w:rsidR="00190ED2"/>
        </w:tc>
        <w:tc>
          <w:tcPr>
            <w:tcW w:w="1771" w:type="dxa"/>
          </w:tcPr>
          <w:p w:rsidR="00190ED2">
            <w:bookmarkStart w:id="9" w:name="办公邮编"/>
            <w:r>
              <w:t>710018</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李苏燕</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029- -88375118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周东福</w:t>
            </w:r>
            <w:bookmarkEnd w:id="13"/>
          </w:p>
        </w:tc>
        <w:tc>
          <w:tcPr>
            <w:tcW w:w="1313" w:type="dxa"/>
            <w:vAlign w:val="center"/>
          </w:tcPr>
          <w:p w:rsidR="00190ED2">
            <w:r>
              <w:rPr>
                <w:rFonts w:hint="eastAsia"/>
              </w:rPr>
              <w:t>管理者代表</w:t>
            </w:r>
          </w:p>
        </w:tc>
        <w:tc>
          <w:tcPr>
            <w:tcW w:w="2180" w:type="dxa"/>
          </w:tcPr>
          <w:p w:rsidR="00190ED2">
            <w:bookmarkStart w:id="14" w:name="管理者代表"/>
            <w:r>
              <w:t>李苏燕</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2023年03月20日 上午至2023年03月22日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EC：建筑机电安装工程、电子与智能化工程、防雷工程的施工、通信工程施工（限资质范围内），仪器仪表、电子产品(建筑智能化系统工程产品)、机电产品(机电设备安装工程产品)的销售及管理活动。</w:t>
            </w:r>
          </w:p>
          <w:p w:rsidR="004130A1" w:rsidP="0009161C">
            <w:r>
              <w:t>E：建筑机电安装工程、电子与智能化工程、防雷工程的施工、通信工程施工、仪器仪表，电子产品(建筑智能化系统工程产品)、机电产品(机电设备安装工程产品)的销售及管理活动所涉及场所的相关环境管理活动。</w:t>
            </w:r>
          </w:p>
          <w:p w:rsidR="004130A1" w:rsidP="0009161C">
            <w:r>
              <w:t>O：建筑机电安装工程、电子与智能化工程、防雷工程的施工、通信工程施工、仪器仪表，电子产品(建筑智能化系统工程产品)、机电产品(机电设备安装工程产品)的销售及管理活动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EC：28.04.02;28.07.01;28.07.03;29.12.00</w:t>
            </w:r>
          </w:p>
          <w:p w:rsidR="004130A1">
            <w:r>
              <w:t>E：28.04.02;28.07.01;28.07.03;29.12.00</w:t>
            </w:r>
          </w:p>
          <w:p w:rsidR="004130A1">
            <w:r>
              <w:t>O：28.04.02;28.07.01;28.07.03;29.12.00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李俐</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2021-N1QMS-2222792</w:t>
            </w:r>
          </w:p>
          <w:p w:rsidR="00190ED2">
            <w:r>
              <w:t>2021-N1EMS-2222792</w:t>
            </w:r>
          </w:p>
          <w:p w:rsidR="00190ED2">
            <w:r>
              <w:t>2021-N1OHSMS-2222792</w:t>
            </w:r>
          </w:p>
        </w:tc>
        <w:tc>
          <w:tcPr>
            <w:tcW w:w="2179" w:type="dxa"/>
            <w:vAlign w:val="center"/>
          </w:tcPr>
          <w:p w:rsidR="00190ED2">
            <w:r>
              <w:t>EC:28.04.02,28.07.01,28.07.03,29.12.00</w:t>
            </w:r>
          </w:p>
          <w:p w:rsidR="00190ED2">
            <w:r>
              <w:t>E:28.04.02,28.07.01,28.07.03,29.12.00</w:t>
            </w:r>
          </w:p>
          <w:p w:rsidR="00190ED2">
            <w:r>
              <w:t>O:28.04.02,28.07.01,28.07.03,29.12.00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郭力</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2020-N1EMS-1263290</w:t>
            </w:r>
          </w:p>
          <w:p w:rsidR="00190ED2">
            <w:r>
              <w:t>2022-N1OHSMS-1263290</w:t>
            </w:r>
          </w:p>
        </w:tc>
        <w:tc>
          <w:tcPr>
            <w:tcW w:w="2179" w:type="dxa"/>
            <w:vAlign w:val="center"/>
          </w:tcPr>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