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598"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42"/>
        <w:gridCol w:w="2103"/>
        <w:gridCol w:w="874"/>
        <w:gridCol w:w="1428"/>
        <w:gridCol w:w="1194"/>
        <w:gridCol w:w="355"/>
        <w:gridCol w:w="1134"/>
        <w:gridCol w:w="226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8330" w:type="dxa"/>
            <w:gridSpan w:val="7"/>
            <w:vMerge w:val="restart"/>
            <w:vAlign w:val="center"/>
          </w:tcPr>
          <w:p>
            <w:pPr>
              <w:jc w:val="center"/>
              <w:rPr>
                <w:rFonts w:ascii="宋体" w:hAnsi="宋体"/>
                <w:b/>
                <w:szCs w:val="21"/>
              </w:rPr>
            </w:pPr>
            <w:r>
              <w:rPr>
                <w:rFonts w:hint="eastAsia" w:ascii="宋体" w:hAnsi="宋体"/>
                <w:b/>
                <w:sz w:val="28"/>
                <w:szCs w:val="28"/>
              </w:rPr>
              <w:t xml:space="preserve"> 不符合报告</w:t>
            </w:r>
          </w:p>
        </w:tc>
        <w:tc>
          <w:tcPr>
            <w:tcW w:w="2268" w:type="dxa"/>
            <w:vAlign w:val="center"/>
          </w:tcPr>
          <w:p>
            <w:pPr>
              <w:ind w:firstLine="236" w:firstLineChars="98"/>
              <w:jc w:val="center"/>
              <w:rPr>
                <w:rFonts w:ascii="宋体" w:hAnsi="宋体"/>
                <w:b/>
                <w:sz w:val="24"/>
              </w:rPr>
            </w:pPr>
            <w:r>
              <w:rPr>
                <w:rFonts w:hint="eastAsia" w:ascii="宋体" w:hAnsi="宋体"/>
                <w:b/>
                <w:sz w:val="24"/>
              </w:rPr>
              <w:t>项   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8330" w:type="dxa"/>
            <w:gridSpan w:val="7"/>
            <w:vMerge w:val="continue"/>
            <w:vAlign w:val="center"/>
          </w:tcPr>
          <w:p>
            <w:pPr>
              <w:jc w:val="center"/>
              <w:rPr>
                <w:rFonts w:ascii="宋体" w:hAnsi="宋体"/>
                <w:b/>
                <w:szCs w:val="21"/>
              </w:rPr>
            </w:pPr>
          </w:p>
        </w:tc>
        <w:tc>
          <w:tcPr>
            <w:tcW w:w="2268" w:type="dxa"/>
            <w:vAlign w:val="center"/>
          </w:tcPr>
          <w:p>
            <w:pPr>
              <w:rPr>
                <w:rFonts w:ascii="宋体" w:hAnsi="宋体"/>
                <w:b/>
                <w:sz w:val="24"/>
              </w:rPr>
            </w:pPr>
            <w:r>
              <w:rPr>
                <w:rFonts w:hint="eastAsia" w:ascii="宋体" w:hAnsi="宋体"/>
                <w:b/>
                <w:sz w:val="24"/>
              </w:rPr>
              <w:t xml:space="preserve">共 </w:t>
            </w:r>
            <w:r>
              <w:rPr>
                <w:rFonts w:hint="eastAsia" w:ascii="宋体" w:hAnsi="宋体"/>
                <w:b/>
                <w:sz w:val="24"/>
                <w:lang w:val="en-US" w:eastAsia="zh-CN"/>
              </w:rPr>
              <w:t>1</w:t>
            </w:r>
            <w:r>
              <w:rPr>
                <w:rFonts w:hint="eastAsia" w:ascii="宋体" w:hAnsi="宋体"/>
                <w:b/>
                <w:sz w:val="24"/>
              </w:rPr>
              <w:t xml:space="preserve"> 项  第 </w:t>
            </w:r>
            <w:r>
              <w:rPr>
                <w:rFonts w:hint="eastAsia" w:ascii="宋体" w:hAnsi="宋体"/>
                <w:b/>
                <w:sz w:val="24"/>
                <w:lang w:val="en-US" w:eastAsia="zh-CN"/>
              </w:rPr>
              <w:t>1</w:t>
            </w:r>
            <w:r>
              <w:rPr>
                <w:rFonts w:hint="eastAsia" w:ascii="宋体" w:hAnsi="宋体"/>
                <w:b/>
                <w:sz w:val="24"/>
              </w:rPr>
              <w:t xml:space="preserve"> 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7" w:hRule="atLeast"/>
        </w:trPr>
        <w:tc>
          <w:tcPr>
            <w:tcW w:w="1242" w:type="dxa"/>
            <w:tcBorders>
              <w:left w:val="single" w:color="auto" w:sz="12" w:space="0"/>
              <w:bottom w:val="single" w:color="auto" w:sz="12" w:space="0"/>
            </w:tcBorders>
            <w:vAlign w:val="center"/>
          </w:tcPr>
          <w:p>
            <w:pPr>
              <w:jc w:val="center"/>
              <w:rPr>
                <w:rFonts w:ascii="宋体" w:hAnsi="宋体"/>
                <w:b/>
                <w:szCs w:val="21"/>
              </w:rPr>
            </w:pPr>
            <w:r>
              <w:rPr>
                <w:rFonts w:hint="eastAsia" w:ascii="宋体" w:hAnsi="宋体"/>
                <w:b/>
                <w:szCs w:val="21"/>
              </w:rPr>
              <w:t>受审核方</w:t>
            </w:r>
          </w:p>
          <w:p>
            <w:pPr>
              <w:jc w:val="center"/>
              <w:rPr>
                <w:rFonts w:ascii="宋体" w:hAnsi="宋体"/>
                <w:b/>
                <w:spacing w:val="-20"/>
                <w:szCs w:val="21"/>
              </w:rPr>
            </w:pPr>
            <w:r>
              <w:rPr>
                <w:rFonts w:hint="eastAsia" w:ascii="宋体" w:hAnsi="宋体"/>
                <w:b/>
                <w:szCs w:val="21"/>
              </w:rPr>
              <w:t>名  称</w:t>
            </w:r>
          </w:p>
        </w:tc>
        <w:tc>
          <w:tcPr>
            <w:tcW w:w="4405" w:type="dxa"/>
            <w:gridSpan w:val="3"/>
            <w:tcBorders>
              <w:bottom w:val="single" w:color="auto" w:sz="12" w:space="0"/>
            </w:tcBorders>
          </w:tcPr>
          <w:p>
            <w:pPr>
              <w:rPr>
                <w:rFonts w:ascii="宋体" w:hAnsi="宋体"/>
                <w:b/>
                <w:szCs w:val="21"/>
              </w:rPr>
            </w:pPr>
            <w:bookmarkStart w:id="0" w:name="组织名称"/>
            <w:r>
              <w:rPr>
                <w:rFonts w:ascii="宋体" w:hAnsi="宋体"/>
                <w:b/>
                <w:szCs w:val="21"/>
              </w:rPr>
              <w:t>成都雅和盛环保科技有限公司</w:t>
            </w:r>
            <w:bookmarkEnd w:id="0"/>
          </w:p>
        </w:tc>
        <w:tc>
          <w:tcPr>
            <w:tcW w:w="2683" w:type="dxa"/>
            <w:gridSpan w:val="3"/>
            <w:tcBorders>
              <w:bottom w:val="single" w:color="auto" w:sz="12" w:space="0"/>
            </w:tcBorders>
            <w:vAlign w:val="center"/>
          </w:tcPr>
          <w:p>
            <w:pPr>
              <w:jc w:val="center"/>
              <w:rPr>
                <w:rFonts w:ascii="宋体" w:hAnsi="宋体"/>
                <w:b/>
                <w:szCs w:val="21"/>
              </w:rPr>
            </w:pPr>
            <w:r>
              <w:rPr>
                <w:rFonts w:hint="eastAsia" w:ascii="宋体" w:hAnsi="宋体"/>
                <w:b/>
                <w:szCs w:val="21"/>
              </w:rPr>
              <w:t xml:space="preserve">受 审 核 </w:t>
            </w:r>
          </w:p>
          <w:p>
            <w:pPr>
              <w:jc w:val="center"/>
              <w:rPr>
                <w:rFonts w:ascii="宋体" w:hAnsi="宋体"/>
                <w:b/>
                <w:szCs w:val="21"/>
              </w:rPr>
            </w:pPr>
            <w:r>
              <w:rPr>
                <w:rFonts w:hint="eastAsia" w:ascii="宋体" w:hAnsi="宋体"/>
                <w:b/>
                <w:szCs w:val="21"/>
              </w:rPr>
              <w:t>部    门</w:t>
            </w:r>
          </w:p>
        </w:tc>
        <w:tc>
          <w:tcPr>
            <w:tcW w:w="2268" w:type="dxa"/>
            <w:tcBorders>
              <w:bottom w:val="single" w:color="auto" w:sz="12" w:space="0"/>
            </w:tcBorders>
            <w:vAlign w:val="center"/>
          </w:tcPr>
          <w:p>
            <w:pPr>
              <w:rPr>
                <w:rFonts w:hint="eastAsia" w:ascii="宋体" w:hAnsi="宋体" w:eastAsia="宋体"/>
                <w:b/>
                <w:szCs w:val="21"/>
                <w:lang w:val="en-US" w:eastAsia="zh-CN"/>
              </w:rPr>
            </w:pPr>
            <w:r>
              <w:rPr>
                <w:rFonts w:hint="eastAsia" w:ascii="宋体" w:hAnsi="宋体"/>
                <w:b/>
                <w:szCs w:val="21"/>
                <w:lang w:val="en-US" w:eastAsia="zh-CN"/>
              </w:rPr>
              <w:t>项目部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0" w:hRule="atLeast"/>
        </w:trPr>
        <w:tc>
          <w:tcPr>
            <w:tcW w:w="1242" w:type="dxa"/>
            <w:tcBorders>
              <w:top w:val="single" w:color="auto" w:sz="12" w:space="0"/>
              <w:left w:val="single" w:color="auto" w:sz="12" w:space="0"/>
              <w:bottom w:val="nil"/>
              <w:right w:val="nil"/>
            </w:tcBorders>
          </w:tcPr>
          <w:p>
            <w:pPr>
              <w:spacing w:line="360" w:lineRule="exact"/>
              <w:rPr>
                <w:rFonts w:ascii="宋体" w:hAnsi="宋体"/>
                <w:szCs w:val="21"/>
              </w:rPr>
            </w:pPr>
            <w:r>
              <w:rPr>
                <w:rFonts w:hint="eastAsia" w:ascii="宋体" w:hAnsi="宋体"/>
                <w:b/>
                <w:bCs/>
                <w:szCs w:val="21"/>
              </w:rPr>
              <w:t>审核依据：</w:t>
            </w:r>
          </w:p>
        </w:tc>
        <w:tc>
          <w:tcPr>
            <w:tcW w:w="2977" w:type="dxa"/>
            <w:gridSpan w:val="2"/>
            <w:tcBorders>
              <w:top w:val="single" w:color="auto" w:sz="12" w:space="0"/>
              <w:left w:val="nil"/>
              <w:bottom w:val="nil"/>
              <w:right w:val="nil"/>
            </w:tcBorders>
          </w:tcPr>
          <w:p>
            <w:pPr>
              <w:spacing w:line="300" w:lineRule="exact"/>
              <w:rPr>
                <w:rFonts w:ascii="宋体" w:hAnsi="宋体"/>
                <w:sz w:val="18"/>
                <w:szCs w:val="18"/>
              </w:rPr>
            </w:pPr>
            <w:r>
              <w:rPr>
                <w:rFonts w:hint="eastAsia" w:ascii="宋体" w:hAnsi="宋体" w:cs="宋体"/>
                <w:b/>
                <w:sz w:val="18"/>
                <w:szCs w:val="18"/>
                <w:lang w:val="de-DE"/>
              </w:rPr>
              <w:sym w:font="Wingdings 2" w:char="0052"/>
            </w:r>
            <w:r>
              <w:rPr>
                <w:rFonts w:ascii="宋体" w:hAnsi="宋体"/>
                <w:sz w:val="18"/>
                <w:szCs w:val="18"/>
                <w:lang w:val="de-DE"/>
              </w:rPr>
              <w:t>GB/T19001-20</w:t>
            </w:r>
            <w:r>
              <w:rPr>
                <w:rFonts w:hint="eastAsia" w:ascii="宋体" w:hAnsi="宋体"/>
                <w:sz w:val="18"/>
                <w:szCs w:val="18"/>
                <w:lang w:val="de-DE"/>
              </w:rPr>
              <w:t>16</w:t>
            </w:r>
            <w:r>
              <w:rPr>
                <w:rFonts w:ascii="宋体" w:hAnsi="宋体"/>
                <w:sz w:val="18"/>
                <w:szCs w:val="18"/>
                <w:lang w:val="de-DE"/>
              </w:rPr>
              <w:t>/ISO9001:2015</w:t>
            </w:r>
          </w:p>
        </w:tc>
        <w:tc>
          <w:tcPr>
            <w:tcW w:w="2977" w:type="dxa"/>
            <w:gridSpan w:val="3"/>
            <w:tcBorders>
              <w:top w:val="single" w:color="auto" w:sz="12" w:space="0"/>
              <w:left w:val="nil"/>
              <w:bottom w:val="nil"/>
              <w:right w:val="nil"/>
            </w:tcBorders>
          </w:tcPr>
          <w:p>
            <w:pPr>
              <w:spacing w:line="300" w:lineRule="exact"/>
              <w:rPr>
                <w:rFonts w:ascii="宋体" w:hAnsi="宋体"/>
                <w:sz w:val="18"/>
                <w:szCs w:val="18"/>
              </w:rPr>
            </w:pPr>
            <w:r>
              <w:rPr>
                <w:rFonts w:hint="eastAsia" w:ascii="宋体" w:hAnsi="宋体" w:cs="宋体"/>
                <w:b/>
                <w:sz w:val="18"/>
                <w:szCs w:val="18"/>
              </w:rPr>
              <w:t>□</w:t>
            </w:r>
            <w:r>
              <w:rPr>
                <w:rFonts w:ascii="宋体" w:hAnsi="宋体"/>
                <w:sz w:val="18"/>
                <w:szCs w:val="18"/>
              </w:rPr>
              <w:t>GB/T 50430-20</w:t>
            </w:r>
            <w:r>
              <w:rPr>
                <w:rFonts w:hint="eastAsia" w:ascii="宋体" w:hAnsi="宋体"/>
                <w:sz w:val="18"/>
                <w:szCs w:val="18"/>
              </w:rPr>
              <w:t>1</w:t>
            </w:r>
            <w:r>
              <w:rPr>
                <w:rFonts w:ascii="宋体" w:hAnsi="宋体"/>
                <w:sz w:val="18"/>
                <w:szCs w:val="18"/>
              </w:rPr>
              <w:t>7</w:t>
            </w:r>
          </w:p>
        </w:tc>
        <w:tc>
          <w:tcPr>
            <w:tcW w:w="3402" w:type="dxa"/>
            <w:gridSpan w:val="2"/>
            <w:tcBorders>
              <w:top w:val="single" w:color="auto" w:sz="12" w:space="0"/>
              <w:left w:val="nil"/>
              <w:bottom w:val="nil"/>
              <w:right w:val="single" w:color="auto" w:sz="12" w:space="0"/>
            </w:tcBorders>
          </w:tcPr>
          <w:p>
            <w:pPr>
              <w:spacing w:line="300" w:lineRule="exact"/>
              <w:rPr>
                <w:rFonts w:ascii="宋体" w:hAnsi="宋体"/>
                <w:sz w:val="18"/>
                <w:szCs w:val="18"/>
              </w:rPr>
            </w:pPr>
            <w:r>
              <w:rPr>
                <w:rFonts w:hint="eastAsia" w:ascii="宋体" w:hAnsi="宋体" w:cs="宋体"/>
                <w:b/>
                <w:sz w:val="18"/>
                <w:szCs w:val="18"/>
                <w:lang w:val="de-DE"/>
              </w:rPr>
              <w:t>□</w:t>
            </w:r>
            <w:r>
              <w:rPr>
                <w:rFonts w:ascii="宋体" w:hAnsi="宋体"/>
                <w:sz w:val="18"/>
                <w:szCs w:val="18"/>
                <w:lang w:val="de-DE"/>
              </w:rPr>
              <w:t>GB/T24001-20</w:t>
            </w:r>
            <w:r>
              <w:rPr>
                <w:rFonts w:hint="eastAsia" w:ascii="宋体" w:hAnsi="宋体"/>
                <w:sz w:val="18"/>
                <w:szCs w:val="18"/>
                <w:lang w:val="de-DE"/>
              </w:rPr>
              <w:t>16</w:t>
            </w:r>
            <w:r>
              <w:rPr>
                <w:rFonts w:ascii="宋体" w:hAnsi="宋体"/>
                <w:b/>
                <w:sz w:val="18"/>
                <w:szCs w:val="18"/>
                <w:lang w:val="de-DE"/>
              </w:rPr>
              <w:t>/</w:t>
            </w:r>
            <w:r>
              <w:rPr>
                <w:rFonts w:ascii="宋体" w:hAnsi="宋体"/>
                <w:sz w:val="18"/>
                <w:szCs w:val="18"/>
                <w:lang w:val="de-DE"/>
              </w:rPr>
              <w:t>ISO14001</w:t>
            </w:r>
            <w:r>
              <w:rPr>
                <w:rFonts w:hint="eastAsia" w:ascii="宋体" w:hAnsi="宋体"/>
                <w:sz w:val="18"/>
                <w:szCs w:val="18"/>
                <w:lang w:val="de-DE"/>
              </w:rPr>
              <w:t>:</w:t>
            </w:r>
            <w:r>
              <w:rPr>
                <w:rFonts w:ascii="宋体" w:hAnsi="宋体"/>
                <w:sz w:val="18"/>
                <w:szCs w:val="18"/>
                <w:lang w:val="de-DE"/>
              </w:rPr>
              <w:t>20</w:t>
            </w:r>
            <w:r>
              <w:rPr>
                <w:rFonts w:hint="eastAsia" w:ascii="宋体" w:hAnsi="宋体"/>
                <w:sz w:val="18"/>
                <w:szCs w:val="18"/>
                <w:lang w:val="de-DE"/>
              </w:rPr>
              <w:t>15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0" w:hRule="atLeast"/>
        </w:trPr>
        <w:tc>
          <w:tcPr>
            <w:tcW w:w="1242" w:type="dxa"/>
            <w:tcBorders>
              <w:top w:val="nil"/>
              <w:left w:val="single" w:color="auto" w:sz="12" w:space="0"/>
              <w:bottom w:val="nil"/>
              <w:right w:val="nil"/>
            </w:tcBorders>
          </w:tcPr>
          <w:p>
            <w:pPr>
              <w:spacing w:line="360" w:lineRule="exact"/>
              <w:rPr>
                <w:rFonts w:ascii="宋体" w:hAnsi="宋体"/>
                <w:b/>
                <w:bCs/>
                <w:szCs w:val="21"/>
              </w:rPr>
            </w:pPr>
          </w:p>
        </w:tc>
        <w:tc>
          <w:tcPr>
            <w:tcW w:w="2977" w:type="dxa"/>
            <w:gridSpan w:val="2"/>
            <w:tcBorders>
              <w:top w:val="nil"/>
              <w:left w:val="nil"/>
              <w:bottom w:val="nil"/>
              <w:right w:val="nil"/>
            </w:tcBorders>
          </w:tcPr>
          <w:p>
            <w:pPr>
              <w:spacing w:line="300" w:lineRule="exact"/>
              <w:rPr>
                <w:rFonts w:ascii="宋体" w:hAnsi="宋体"/>
                <w:b/>
                <w:bCs/>
                <w:sz w:val="18"/>
                <w:szCs w:val="18"/>
              </w:rPr>
            </w:pPr>
            <w:r>
              <w:rPr>
                <w:rFonts w:hint="eastAsia" w:ascii="宋体" w:hAnsi="宋体" w:cs="宋体"/>
                <w:b/>
                <w:sz w:val="18"/>
                <w:szCs w:val="18"/>
              </w:rPr>
              <w:t>□</w:t>
            </w:r>
            <w:r>
              <w:rPr>
                <w:rFonts w:hint="eastAsia" w:ascii="宋体" w:hAnsi="宋体"/>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pPr>
              <w:spacing w:line="300" w:lineRule="exact"/>
              <w:jc w:val="left"/>
              <w:rPr>
                <w:rFonts w:ascii="宋体" w:hAnsi="宋体"/>
                <w:b/>
                <w:bCs/>
                <w:sz w:val="18"/>
                <w:szCs w:val="18"/>
              </w:rPr>
            </w:pPr>
            <w:r>
              <w:rPr>
                <w:rFonts w:hint="eastAsia" w:ascii="宋体" w:hAnsi="宋体" w:cs="宋体"/>
                <w:b/>
                <w:sz w:val="18"/>
                <w:szCs w:val="18"/>
              </w:rPr>
              <w:t>□</w:t>
            </w:r>
            <w:r>
              <w:rPr>
                <w:rFonts w:ascii="宋体" w:hAnsi="宋体"/>
                <w:sz w:val="18"/>
                <w:szCs w:val="18"/>
                <w:lang w:val="de-DE"/>
              </w:rPr>
              <w:t>ISO 22000:2018</w:t>
            </w:r>
            <w:r>
              <w:rPr>
                <w:rFonts w:hint="eastAsia" w:ascii="宋体" w:hAnsi="宋体"/>
                <w:sz w:val="18"/>
                <w:szCs w:val="18"/>
                <w:lang w:val="de-DE"/>
              </w:rPr>
              <w:t xml:space="preserve"> </w:t>
            </w:r>
          </w:p>
        </w:tc>
        <w:tc>
          <w:tcPr>
            <w:tcW w:w="3402" w:type="dxa"/>
            <w:gridSpan w:val="2"/>
            <w:tcBorders>
              <w:top w:val="nil"/>
              <w:left w:val="nil"/>
              <w:bottom w:val="nil"/>
              <w:right w:val="single" w:color="auto" w:sz="12" w:space="0"/>
            </w:tcBorders>
          </w:tcPr>
          <w:p>
            <w:pPr>
              <w:spacing w:line="300" w:lineRule="exact"/>
              <w:rPr>
                <w:rFonts w:ascii="宋体" w:hAnsi="宋体"/>
                <w:b/>
                <w:bCs/>
                <w:sz w:val="18"/>
                <w:szCs w:val="18"/>
              </w:rPr>
            </w:pPr>
            <w:r>
              <w:rPr>
                <w:rFonts w:hint="eastAsia" w:ascii="宋体" w:hAnsi="宋体" w:cs="宋体"/>
                <w:b/>
                <w:sz w:val="18"/>
                <w:szCs w:val="18"/>
                <w:lang w:val="de-DE"/>
              </w:rPr>
              <w:t>□</w:t>
            </w:r>
            <w:r>
              <w:rPr>
                <w:rFonts w:ascii="宋体" w:hAnsi="宋体"/>
                <w:sz w:val="18"/>
                <w:szCs w:val="18"/>
                <w:lang w:val="de-DE"/>
              </w:rPr>
              <w:t>GB/T 2</w:t>
            </w:r>
            <w:r>
              <w:rPr>
                <w:rFonts w:hint="eastAsia" w:ascii="宋体" w:hAnsi="宋体"/>
                <w:sz w:val="18"/>
                <w:szCs w:val="18"/>
                <w:lang w:val="de-DE"/>
              </w:rPr>
              <w:t xml:space="preserve">3331-2020/ISO 50001:2018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 w:hRule="atLeast"/>
        </w:trPr>
        <w:tc>
          <w:tcPr>
            <w:tcW w:w="1242" w:type="dxa"/>
            <w:tcBorders>
              <w:top w:val="nil"/>
              <w:left w:val="single" w:color="auto" w:sz="12" w:space="0"/>
              <w:bottom w:val="nil"/>
              <w:right w:val="nil"/>
            </w:tcBorders>
          </w:tcPr>
          <w:p>
            <w:pPr>
              <w:spacing w:line="360" w:lineRule="exact"/>
              <w:rPr>
                <w:rFonts w:ascii="宋体" w:hAnsi="宋体"/>
                <w:szCs w:val="21"/>
                <w:lang w:val="de-DE"/>
              </w:rPr>
            </w:pPr>
          </w:p>
        </w:tc>
        <w:tc>
          <w:tcPr>
            <w:tcW w:w="9356" w:type="dxa"/>
            <w:gridSpan w:val="7"/>
            <w:tcBorders>
              <w:top w:val="nil"/>
              <w:left w:val="nil"/>
              <w:bottom w:val="nil"/>
              <w:right w:val="single" w:color="auto" w:sz="12" w:space="0"/>
            </w:tcBorders>
          </w:tcPr>
          <w:p>
            <w:pPr>
              <w:spacing w:line="300" w:lineRule="exact"/>
              <w:rPr>
                <w:rFonts w:ascii="宋体" w:hAnsi="宋体" w:cs="Calibri"/>
                <w:sz w:val="18"/>
                <w:szCs w:val="18"/>
                <w:shd w:val="clear" w:color="auto" w:fill="FFFFFF"/>
              </w:rPr>
            </w:pPr>
            <w:r>
              <w:rPr>
                <w:rFonts w:hint="eastAsia" w:ascii="宋体" w:hAnsi="宋体" w:cs="宋体"/>
                <w:b/>
                <w:sz w:val="18"/>
                <w:szCs w:val="18"/>
              </w:rPr>
              <w:t>□</w:t>
            </w:r>
            <w:r>
              <w:rPr>
                <w:rFonts w:ascii="宋体" w:hAnsi="宋体"/>
                <w:sz w:val="18"/>
                <w:szCs w:val="18"/>
                <w:lang w:val="de-DE"/>
              </w:rPr>
              <w:t>GB/T 27341-2009</w:t>
            </w:r>
            <w:r>
              <w:rPr>
                <w:rFonts w:hint="eastAsia" w:ascii="宋体" w:hAnsi="宋体"/>
                <w:sz w:val="18"/>
                <w:szCs w:val="18"/>
                <w:lang w:val="de-DE"/>
              </w:rPr>
              <w:t>+</w:t>
            </w:r>
            <w:r>
              <w:rPr>
                <w:rFonts w:ascii="宋体" w:hAnsi="宋体"/>
                <w:sz w:val="18"/>
                <w:szCs w:val="18"/>
                <w:lang w:val="de-DE"/>
              </w:rPr>
              <w:t>GB 14881-2013</w:t>
            </w:r>
            <w:r>
              <w:rPr>
                <w:rFonts w:hint="eastAsia" w:ascii="宋体" w:hAnsi="宋体"/>
                <w:sz w:val="18"/>
                <w:szCs w:val="18"/>
                <w:lang w:val="de-DE"/>
              </w:rPr>
              <w:t>+</w:t>
            </w:r>
            <w:r>
              <w:rPr>
                <w:rFonts w:hint="eastAsia" w:ascii="宋体" w:hAnsi="宋体"/>
                <w:sz w:val="18"/>
                <w:szCs w:val="18"/>
                <w:shd w:val="clear" w:color="auto" w:fill="FFFFFF"/>
              </w:rPr>
              <w:t>危害分析与关键控制点（</w:t>
            </w:r>
            <w:r>
              <w:rPr>
                <w:rFonts w:ascii="宋体" w:hAnsi="宋体" w:cs="Calibri"/>
                <w:sz w:val="18"/>
                <w:szCs w:val="18"/>
                <w:shd w:val="clear" w:color="auto" w:fill="FFFFFF"/>
              </w:rPr>
              <w:t>HACCP</w:t>
            </w:r>
            <w:r>
              <w:rPr>
                <w:rFonts w:hint="eastAsia" w:ascii="宋体" w:hAnsi="宋体"/>
                <w:sz w:val="18"/>
                <w:szCs w:val="18"/>
                <w:shd w:val="clear" w:color="auto" w:fill="FFFFFF"/>
              </w:rPr>
              <w:t>体系）认证补充要求</w:t>
            </w:r>
            <w:r>
              <w:rPr>
                <w:rStyle w:val="11"/>
                <w:rFonts w:ascii="宋体" w:hAnsi="宋体" w:cs="Calibri"/>
                <w:sz w:val="18"/>
                <w:szCs w:val="18"/>
                <w:shd w:val="clear" w:color="auto" w:fill="FFFFFF"/>
              </w:rPr>
              <w:t> </w:t>
            </w:r>
            <w:r>
              <w:rPr>
                <w:rFonts w:ascii="宋体" w:hAnsi="宋体" w:cs="Calibri"/>
                <w:sz w:val="18"/>
                <w:szCs w:val="18"/>
                <w:shd w:val="clear" w:color="auto" w:fill="FFFFFF"/>
              </w:rPr>
              <w:t>1.0</w:t>
            </w:r>
          </w:p>
          <w:p>
            <w:pPr>
              <w:spacing w:line="300" w:lineRule="exact"/>
              <w:rPr>
                <w:rFonts w:ascii="宋体" w:hAnsi="宋体"/>
                <w:sz w:val="18"/>
                <w:szCs w:val="18"/>
              </w:rPr>
            </w:pPr>
            <w:r>
              <w:rPr>
                <w:rFonts w:hint="eastAsia" w:cs="宋体"/>
                <w:b/>
                <w:kern w:val="0"/>
                <w:sz w:val="18"/>
                <w:szCs w:val="18"/>
              </w:rPr>
              <w:t>□</w:t>
            </w:r>
            <w:r>
              <w:rPr>
                <w:rFonts w:ascii="宋体" w:hAnsi="宋体"/>
                <w:sz w:val="18"/>
                <w:szCs w:val="18"/>
                <w:lang w:val="de-DE"/>
              </w:rPr>
              <w:t>危害分析与关键控制点（HACCP）体系认证要求（V1.0）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3" w:hRule="atLeast"/>
        </w:trPr>
        <w:tc>
          <w:tcPr>
            <w:tcW w:w="1242" w:type="dxa"/>
            <w:tcBorders>
              <w:top w:val="nil"/>
              <w:left w:val="single" w:color="auto" w:sz="12" w:space="0"/>
              <w:bottom w:val="single" w:color="auto" w:sz="12" w:space="0"/>
              <w:right w:val="nil"/>
            </w:tcBorders>
          </w:tcPr>
          <w:p>
            <w:pPr>
              <w:spacing w:before="94" w:beforeLines="30"/>
              <w:rPr>
                <w:rFonts w:ascii="宋体" w:hAnsi="宋体"/>
                <w:szCs w:val="21"/>
                <w:lang w:val="de-DE"/>
              </w:rPr>
            </w:pPr>
          </w:p>
        </w:tc>
        <w:tc>
          <w:tcPr>
            <w:tcW w:w="2977" w:type="dxa"/>
            <w:gridSpan w:val="2"/>
            <w:tcBorders>
              <w:top w:val="nil"/>
              <w:left w:val="nil"/>
              <w:bottom w:val="single" w:color="auto" w:sz="12" w:space="0"/>
              <w:right w:val="nil"/>
            </w:tcBorders>
          </w:tcPr>
          <w:p>
            <w:pPr>
              <w:spacing w:line="300" w:lineRule="exact"/>
              <w:rPr>
                <w:rFonts w:ascii="宋体" w:hAnsi="宋体"/>
                <w:sz w:val="18"/>
                <w:szCs w:val="18"/>
                <w:lang w:val="de-DE"/>
              </w:rPr>
            </w:pPr>
            <w:r>
              <w:rPr>
                <w:rFonts w:hint="eastAsia" w:ascii="宋体" w:hAnsi="宋体" w:cs="宋体"/>
                <w:b/>
                <w:sz w:val="18"/>
                <w:szCs w:val="18"/>
              </w:rPr>
              <w:sym w:font="Wingdings 2" w:char="0052"/>
            </w:r>
            <w:r>
              <w:rPr>
                <w:rFonts w:hint="eastAsia" w:ascii="宋体" w:hAnsi="宋体"/>
                <w:sz w:val="18"/>
                <w:szCs w:val="18"/>
              </w:rPr>
              <w:t xml:space="preserve">受审核方管理体系文件 </w:t>
            </w:r>
          </w:p>
        </w:tc>
        <w:tc>
          <w:tcPr>
            <w:tcW w:w="2977" w:type="dxa"/>
            <w:gridSpan w:val="3"/>
            <w:tcBorders>
              <w:top w:val="nil"/>
              <w:left w:val="nil"/>
              <w:bottom w:val="single" w:color="auto" w:sz="12" w:space="0"/>
              <w:right w:val="nil"/>
            </w:tcBorders>
          </w:tcPr>
          <w:p>
            <w:pPr>
              <w:spacing w:line="300" w:lineRule="exact"/>
              <w:rPr>
                <w:rFonts w:ascii="宋体" w:hAnsi="宋体"/>
                <w:sz w:val="18"/>
                <w:szCs w:val="18"/>
                <w:lang w:val="de-DE"/>
              </w:rPr>
            </w:pPr>
            <w:r>
              <w:rPr>
                <w:rFonts w:hint="eastAsia" w:ascii="宋体" w:hAnsi="宋体" w:cs="宋体"/>
                <w:b/>
                <w:sz w:val="18"/>
                <w:szCs w:val="18"/>
              </w:rPr>
              <w:t>□</w:t>
            </w:r>
            <w:r>
              <w:rPr>
                <w:rFonts w:hint="eastAsia" w:ascii="宋体" w:hAnsi="宋体"/>
                <w:sz w:val="18"/>
                <w:szCs w:val="18"/>
              </w:rPr>
              <w:t>适用的法律法规</w:t>
            </w:r>
          </w:p>
        </w:tc>
        <w:tc>
          <w:tcPr>
            <w:tcW w:w="3402" w:type="dxa"/>
            <w:gridSpan w:val="2"/>
            <w:tcBorders>
              <w:top w:val="nil"/>
              <w:left w:val="nil"/>
              <w:bottom w:val="single" w:color="auto" w:sz="12" w:space="0"/>
              <w:right w:val="single" w:color="auto" w:sz="12" w:space="0"/>
            </w:tcBorders>
          </w:tcPr>
          <w:p>
            <w:pPr>
              <w:spacing w:line="300" w:lineRule="exact"/>
              <w:rPr>
                <w:rFonts w:ascii="宋体" w:hAnsi="宋体"/>
                <w:sz w:val="18"/>
                <w:szCs w:val="18"/>
              </w:rPr>
            </w:pPr>
            <w:r>
              <w:rPr>
                <w:rFonts w:hint="eastAsia" w:ascii="宋体" w:hAnsi="宋体" w:cs="宋体"/>
                <w:b/>
                <w:sz w:val="18"/>
                <w:szCs w:val="18"/>
                <w:lang w:val="de-DE"/>
              </w:rPr>
              <w:t>□</w:t>
            </w:r>
            <w:r>
              <w:rPr>
                <w:rFonts w:hint="eastAsia" w:ascii="宋体" w:hAnsi="宋体"/>
                <w:sz w:val="18"/>
                <w:szCs w:val="18"/>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16" w:hRule="atLeast"/>
        </w:trPr>
        <w:tc>
          <w:tcPr>
            <w:tcW w:w="10598" w:type="dxa"/>
            <w:gridSpan w:val="8"/>
            <w:tcBorders>
              <w:top w:val="single" w:color="auto" w:sz="12" w:space="0"/>
              <w:bottom w:val="single" w:color="auto" w:sz="8" w:space="0"/>
            </w:tcBorders>
          </w:tcPr>
          <w:p>
            <w:pPr>
              <w:spacing w:before="94" w:beforeLines="30"/>
              <w:rPr>
                <w:rFonts w:ascii="宋体" w:hAnsi="宋体"/>
                <w:szCs w:val="21"/>
              </w:rPr>
            </w:pPr>
            <w:r>
              <w:rPr>
                <w:rFonts w:hint="eastAsia" w:ascii="宋体" w:hAnsi="宋体"/>
                <w:szCs w:val="21"/>
              </w:rPr>
              <w:t>不符合事实：组织将保洁服务过程识别为需确认过程，但不能提供对该过程进行确认的记录</w:t>
            </w:r>
          </w:p>
          <w:p>
            <w:pPr>
              <w:spacing w:before="94" w:beforeLines="30"/>
              <w:rPr>
                <w:rFonts w:ascii="宋体" w:hAnsi="宋体"/>
                <w:b/>
                <w:szCs w:val="21"/>
              </w:rPr>
            </w:pPr>
          </w:p>
          <w:p>
            <w:pPr>
              <w:spacing w:before="94" w:beforeLines="30"/>
              <w:rPr>
                <w:rFonts w:hint="default" w:ascii="宋体" w:hAnsi="宋体" w:eastAsia="宋体"/>
                <w:b/>
                <w:bCs/>
                <w:szCs w:val="21"/>
                <w:lang w:val="en-US" w:eastAsia="zh-CN"/>
              </w:rPr>
            </w:pPr>
            <w:r>
              <w:rPr>
                <w:rFonts w:hint="eastAsia" w:ascii="宋体" w:hAnsi="宋体"/>
                <w:szCs w:val="21"/>
              </w:rPr>
              <w:t>不符合依据及条款（详述内容）：</w:t>
            </w:r>
            <w:r>
              <w:rPr>
                <w:rFonts w:hint="eastAsia" w:ascii="宋体" w:hAnsi="宋体"/>
                <w:szCs w:val="21"/>
                <w:lang w:val="en-US" w:eastAsia="zh-CN"/>
              </w:rPr>
              <w:t>不符合</w:t>
            </w:r>
            <w:r>
              <w:rPr>
                <w:rFonts w:ascii="宋体" w:hAnsi="宋体"/>
                <w:sz w:val="18"/>
                <w:szCs w:val="18"/>
                <w:lang w:val="de-DE"/>
              </w:rPr>
              <w:t>GB/T19001-20</w:t>
            </w:r>
            <w:r>
              <w:rPr>
                <w:rFonts w:hint="eastAsia" w:ascii="宋体" w:hAnsi="宋体"/>
                <w:sz w:val="18"/>
                <w:szCs w:val="18"/>
                <w:lang w:val="de-DE"/>
              </w:rPr>
              <w:t>16标准8.5.1 f)若输出结果不能由后续的监视或测量加以验证，应对生产和服务提供过程实现策划结果的能力进行确认，并定期再确认</w:t>
            </w:r>
          </w:p>
          <w:p>
            <w:pPr>
              <w:spacing w:before="156" w:beforeLines="50" w:line="240" w:lineRule="exact"/>
              <w:jc w:val="right"/>
              <w:rPr>
                <w:rFonts w:ascii="宋体" w:hAnsi="宋体"/>
                <w:b/>
                <w:bCs/>
                <w:szCs w:val="21"/>
              </w:rPr>
            </w:pPr>
          </w:p>
          <w:p>
            <w:pPr>
              <w:spacing w:before="156" w:beforeLines="50" w:line="240" w:lineRule="exact"/>
              <w:jc w:val="right"/>
              <w:rPr>
                <w:rFonts w:ascii="宋体" w:hAnsi="宋体"/>
                <w:b/>
                <w:bCs/>
                <w:szCs w:val="21"/>
              </w:rPr>
            </w:pPr>
          </w:p>
          <w:p>
            <w:pPr>
              <w:spacing w:before="156" w:beforeLines="50" w:line="240" w:lineRule="exact"/>
              <w:rPr>
                <w:rFonts w:ascii="宋体" w:hAnsi="宋体"/>
                <w:b/>
                <w:bCs/>
                <w:sz w:val="18"/>
                <w:szCs w:val="18"/>
              </w:rPr>
            </w:pPr>
            <w:r>
              <w:rPr>
                <w:rFonts w:hint="eastAsia" w:ascii="宋体" w:hAnsi="宋体"/>
                <w:b/>
                <w:bCs/>
                <w:sz w:val="18"/>
                <w:szCs w:val="18"/>
              </w:rPr>
              <w:t>注：不符合的客观证据（文件的和非文件的）必须被引用（如文档、图样、试验报告，缺少能力方面的证据）。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9" w:hRule="atLeast"/>
        </w:trPr>
        <w:tc>
          <w:tcPr>
            <w:tcW w:w="10598" w:type="dxa"/>
            <w:gridSpan w:val="8"/>
            <w:vAlign w:val="center"/>
          </w:tcPr>
          <w:p>
            <w:pPr>
              <w:rPr>
                <w:rFonts w:ascii="宋体" w:hAnsi="宋体"/>
                <w:szCs w:val="21"/>
              </w:rPr>
            </w:pPr>
            <w:r>
              <w:rPr>
                <w:rFonts w:hint="eastAsia" w:ascii="宋体" w:hAnsi="宋体"/>
                <w:b/>
                <w:szCs w:val="21"/>
              </w:rPr>
              <w:t>不符合性质：</w:t>
            </w:r>
            <w:r>
              <w:rPr>
                <w:rFonts w:hint="eastAsia" w:ascii="宋体" w:hAnsi="宋体"/>
                <w:szCs w:val="21"/>
              </w:rPr>
              <w:t xml:space="preserve">                   </w:t>
            </w:r>
            <w:r>
              <w:rPr>
                <w:rFonts w:hint="eastAsia" w:ascii="宋体" w:hAnsi="宋体"/>
                <w:szCs w:val="21"/>
              </w:rPr>
              <w:sym w:font="Wingdings 2" w:char="0052"/>
            </w:r>
            <w:r>
              <w:rPr>
                <w:rFonts w:hint="eastAsia" w:ascii="宋体" w:hAnsi="宋体"/>
                <w:szCs w:val="21"/>
              </w:rPr>
              <w:t>轻微                      □严重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9" w:hRule="atLeast"/>
        </w:trPr>
        <w:tc>
          <w:tcPr>
            <w:tcW w:w="10598" w:type="dxa"/>
            <w:gridSpan w:val="8"/>
            <w:vAlign w:val="center"/>
          </w:tcPr>
          <w:p>
            <w:pPr>
              <w:rPr>
                <w:rFonts w:ascii="宋体" w:hAnsi="宋体"/>
                <w:b/>
                <w:szCs w:val="21"/>
              </w:rPr>
            </w:pPr>
            <w:r>
              <w:rPr>
                <w:rFonts w:hint="eastAsia" w:ascii="宋体" w:hAnsi="宋体"/>
                <w:szCs w:val="21"/>
              </w:rPr>
              <w:t xml:space="preserve">验证方式：                     </w:t>
            </w:r>
            <w:r>
              <w:rPr>
                <w:rFonts w:hint="eastAsia" w:ascii="宋体" w:hAnsi="宋体"/>
                <w:szCs w:val="21"/>
              </w:rPr>
              <w:sym w:font="Wingdings 2" w:char="0052"/>
            </w:r>
            <w:r>
              <w:rPr>
                <w:rFonts w:hint="eastAsia" w:ascii="宋体" w:hAnsi="宋体"/>
                <w:szCs w:val="21"/>
              </w:rPr>
              <w:t>书面验证                  □现场验证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743" w:hRule="atLeast"/>
        </w:trPr>
        <w:tc>
          <w:tcPr>
            <w:tcW w:w="10598" w:type="dxa"/>
            <w:gridSpan w:val="8"/>
            <w:tcBorders>
              <w:bottom w:val="single" w:color="auto" w:sz="4" w:space="0"/>
            </w:tcBorders>
          </w:tcPr>
          <w:p>
            <w:pPr>
              <w:spacing w:before="94" w:beforeLines="30"/>
              <w:rPr>
                <w:rFonts w:ascii="宋体" w:hAnsi="宋体"/>
                <w:b/>
                <w:szCs w:val="21"/>
              </w:rPr>
            </w:pPr>
            <w:r>
              <w:rPr>
                <w:rFonts w:hint="eastAsia" w:ascii="宋体" w:hAnsi="宋体"/>
                <w:b/>
                <w:szCs w:val="21"/>
              </w:rPr>
              <w:t>纠正及纠正措施要求及验证要求：</w:t>
            </w:r>
          </w:p>
          <w:p>
            <w:pPr>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2" w:char="0052"/>
            </w:r>
            <w:r>
              <w:rPr>
                <w:rFonts w:hint="eastAsia" w:ascii="宋体" w:hAnsi="宋体"/>
                <w:szCs w:val="21"/>
              </w:rPr>
              <w:t xml:space="preserve">纠正                      </w:t>
            </w:r>
            <w:r>
              <w:rPr>
                <w:rFonts w:hint="eastAsia" w:ascii="宋体" w:hAnsi="宋体"/>
                <w:szCs w:val="21"/>
              </w:rPr>
              <w:sym w:font="Wingdings 2" w:char="0052"/>
            </w:r>
            <w:r>
              <w:rPr>
                <w:rFonts w:hint="eastAsia" w:ascii="宋体" w:hAnsi="宋体"/>
                <w:szCs w:val="21"/>
                <w:u w:val="single"/>
              </w:rPr>
              <w:t xml:space="preserve">  </w:t>
            </w:r>
            <w:r>
              <w:rPr>
                <w:rFonts w:hint="eastAsia" w:ascii="宋体" w:hAnsi="宋体"/>
                <w:szCs w:val="21"/>
                <w:u w:val="single"/>
                <w:lang w:val="en-US" w:eastAsia="zh-CN"/>
              </w:rPr>
              <w:t>5</w:t>
            </w:r>
            <w:r>
              <w:rPr>
                <w:rFonts w:hint="eastAsia" w:ascii="宋体" w:hAnsi="宋体"/>
                <w:szCs w:val="21"/>
                <w:u w:val="single"/>
              </w:rPr>
              <w:t xml:space="preserve">  </w:t>
            </w:r>
            <w:r>
              <w:rPr>
                <w:rFonts w:hint="eastAsia" w:ascii="宋体" w:hAnsi="宋体"/>
                <w:szCs w:val="21"/>
              </w:rPr>
              <w:t>日内提供纠正后的证实材料，验证纠正的有效性。</w:t>
            </w:r>
          </w:p>
          <w:p>
            <w:pPr>
              <w:spacing w:line="400" w:lineRule="exact"/>
              <w:ind w:firstLine="210" w:firstLineChars="100"/>
              <w:rPr>
                <w:rFonts w:ascii="宋体" w:hAnsi="宋体"/>
                <w:szCs w:val="21"/>
              </w:rPr>
            </w:pPr>
            <w:r>
              <w:rPr>
                <w:rFonts w:hint="eastAsia" w:ascii="宋体" w:hAnsi="宋体"/>
                <w:szCs w:val="21"/>
              </w:rPr>
              <w:t>□制定纠正措施并予以实施    □</w:t>
            </w:r>
            <w:r>
              <w:rPr>
                <w:rFonts w:hint="eastAsia" w:ascii="宋体" w:hAnsi="宋体"/>
                <w:szCs w:val="21"/>
                <w:u w:val="single"/>
              </w:rPr>
              <w:t xml:space="preserve">    </w:t>
            </w:r>
            <w:r>
              <w:rPr>
                <w:rFonts w:hint="eastAsia" w:ascii="宋体" w:hAnsi="宋体"/>
                <w:szCs w:val="21"/>
              </w:rPr>
              <w:t xml:space="preserve">日内提供纠正措施及实施后的证实材料，验证纠正措施的有效性。  </w:t>
            </w:r>
          </w:p>
          <w:p>
            <w:pPr>
              <w:spacing w:line="400" w:lineRule="exact"/>
              <w:ind w:left="4095" w:leftChars="100" w:hanging="3885" w:hangingChars="1850"/>
              <w:rPr>
                <w:rFonts w:ascii="宋体" w:hAnsi="宋体"/>
                <w:szCs w:val="21"/>
              </w:rPr>
            </w:pPr>
            <w:r>
              <w:rPr>
                <w:rFonts w:hint="eastAsia" w:ascii="宋体" w:hAnsi="宋体"/>
                <w:szCs w:val="21"/>
              </w:rPr>
              <w:t>□制定纠正措施计划          □</w:t>
            </w:r>
            <w:r>
              <w:rPr>
                <w:rFonts w:hint="eastAsia" w:ascii="宋体" w:hAnsi="宋体"/>
                <w:szCs w:val="21"/>
                <w:u w:val="single"/>
              </w:rPr>
              <w:t xml:space="preserve">    </w:t>
            </w:r>
            <w:r>
              <w:rPr>
                <w:rFonts w:hint="eastAsia" w:ascii="宋体" w:hAnsi="宋体"/>
                <w:szCs w:val="21"/>
              </w:rPr>
              <w:t>日内提供纠正措施计划，验证纠正措施计划的有效性。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3345" w:type="dxa"/>
            <w:gridSpan w:val="2"/>
            <w:tcBorders>
              <w:top w:val="single" w:color="auto" w:sz="4" w:space="0"/>
              <w:right w:val="single" w:color="auto" w:sz="4" w:space="0"/>
            </w:tcBorders>
          </w:tcPr>
          <w:p>
            <w:pPr>
              <w:spacing w:before="156" w:beforeLines="50" w:line="240" w:lineRule="exact"/>
              <w:rPr>
                <w:rFonts w:hint="eastAsia" w:ascii="宋体" w:hAnsi="宋体" w:eastAsia="宋体"/>
                <w:b/>
                <w:szCs w:val="21"/>
                <w:lang w:eastAsia="zh-CN"/>
              </w:rPr>
            </w:pPr>
            <w:r>
              <w:rPr>
                <w:rFonts w:hint="eastAsia" w:ascii="宋体" w:hAnsi="宋体"/>
                <w:b/>
                <w:szCs w:val="21"/>
              </w:rPr>
              <w:t>审核员</w:t>
            </w:r>
            <w:r>
              <w:rPr>
                <w:rFonts w:hint="eastAsia" w:ascii="宋体" w:hAnsi="宋体"/>
                <w:b/>
                <w:szCs w:val="21"/>
                <w:lang w:eastAsia="zh-CN"/>
              </w:rPr>
              <w:t>：</w:t>
            </w:r>
          </w:p>
          <w:p>
            <w:pPr>
              <w:spacing w:before="94" w:beforeLines="30" w:line="360" w:lineRule="auto"/>
              <w:ind w:firstLine="1550" w:firstLineChars="735"/>
              <w:rPr>
                <w:rFonts w:ascii="宋体" w:hAnsi="宋体"/>
                <w:b/>
                <w:szCs w:val="21"/>
              </w:rPr>
            </w:pPr>
            <w:r>
              <w:rPr>
                <w:rFonts w:hint="eastAsia" w:ascii="宋体" w:hAnsi="宋体"/>
                <w:b/>
                <w:szCs w:val="21"/>
              </w:rPr>
              <w:t>年  月  日</w:t>
            </w:r>
          </w:p>
        </w:tc>
        <w:tc>
          <w:tcPr>
            <w:tcW w:w="3496" w:type="dxa"/>
            <w:gridSpan w:val="3"/>
            <w:tcBorders>
              <w:top w:val="single" w:color="auto" w:sz="4" w:space="0"/>
              <w:left w:val="single" w:color="auto" w:sz="4" w:space="0"/>
              <w:right w:val="single" w:color="auto" w:sz="4" w:space="0"/>
            </w:tcBorders>
          </w:tcPr>
          <w:p>
            <w:pPr>
              <w:spacing w:before="156" w:beforeLines="50" w:line="240" w:lineRule="exact"/>
              <w:rPr>
                <w:rFonts w:ascii="宋体" w:hAnsi="宋体"/>
                <w:b/>
                <w:szCs w:val="21"/>
              </w:rPr>
            </w:pPr>
            <w:r>
              <w:rPr>
                <w:rFonts w:hint="eastAsia" w:ascii="宋体" w:hAnsi="宋体"/>
                <w:b/>
                <w:szCs w:val="21"/>
              </w:rPr>
              <w:t>审核组长</w:t>
            </w:r>
          </w:p>
          <w:p>
            <w:pPr>
              <w:spacing w:before="94" w:beforeLines="30" w:line="360" w:lineRule="auto"/>
              <w:ind w:firstLine="2062" w:firstLineChars="978"/>
              <w:rPr>
                <w:rFonts w:ascii="宋体" w:hAnsi="宋体"/>
                <w:b/>
                <w:szCs w:val="21"/>
              </w:rPr>
            </w:pPr>
            <w:r>
              <w:rPr>
                <w:rFonts w:hint="eastAsia" w:ascii="宋体" w:hAnsi="宋体"/>
                <w:b/>
                <w:szCs w:val="21"/>
              </w:rPr>
              <w:t>年  月  日</w:t>
            </w:r>
          </w:p>
        </w:tc>
        <w:tc>
          <w:tcPr>
            <w:tcW w:w="3757" w:type="dxa"/>
            <w:gridSpan w:val="3"/>
            <w:tcBorders>
              <w:top w:val="single" w:color="auto" w:sz="4" w:space="0"/>
              <w:left w:val="single" w:color="auto" w:sz="4" w:space="0"/>
            </w:tcBorders>
          </w:tcPr>
          <w:p>
            <w:pPr>
              <w:spacing w:before="156" w:beforeLines="50" w:line="240" w:lineRule="exact"/>
              <w:rPr>
                <w:rFonts w:ascii="宋体" w:hAnsi="宋体"/>
                <w:b/>
                <w:szCs w:val="21"/>
              </w:rPr>
            </w:pPr>
            <w:r>
              <w:rPr>
                <w:rFonts w:hint="eastAsia" w:ascii="宋体" w:hAnsi="宋体"/>
                <w:b/>
                <w:szCs w:val="21"/>
              </w:rPr>
              <w:t>受审核方代表</w:t>
            </w:r>
          </w:p>
          <w:p>
            <w:pPr>
              <w:spacing w:before="94" w:beforeLines="30" w:line="360" w:lineRule="auto"/>
              <w:ind w:firstLine="2165" w:firstLineChars="1027"/>
              <w:rPr>
                <w:rFonts w:ascii="宋体" w:hAnsi="宋体"/>
                <w:b/>
                <w:szCs w:val="21"/>
              </w:rPr>
            </w:pPr>
            <w:r>
              <w:rPr>
                <w:rFonts w:hint="eastAsia" w:ascii="宋体" w:hAnsi="宋体"/>
                <w:b/>
                <w:szCs w:val="21"/>
              </w:rPr>
              <w:t>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69" w:hRule="atLeast"/>
        </w:trPr>
        <w:tc>
          <w:tcPr>
            <w:tcW w:w="10598" w:type="dxa"/>
            <w:gridSpan w:val="8"/>
          </w:tcPr>
          <w:p>
            <w:pPr>
              <w:spacing w:line="360" w:lineRule="auto"/>
              <w:rPr>
                <w:rFonts w:ascii="宋体" w:hAnsi="宋体"/>
                <w:b/>
                <w:szCs w:val="21"/>
              </w:rPr>
            </w:pPr>
            <w:r>
              <w:rPr>
                <w:rFonts w:hint="eastAsia" w:ascii="宋体" w:hAnsi="宋体"/>
                <w:b/>
                <w:szCs w:val="21"/>
              </w:rPr>
              <w:t>审核员对纠正措施完成效果的验证（包括验证的主要内容和结果）：</w:t>
            </w:r>
          </w:p>
          <w:p>
            <w:pPr>
              <w:spacing w:line="400" w:lineRule="exact"/>
              <w:ind w:firstLine="105" w:firstLineChars="50"/>
              <w:rPr>
                <w:rFonts w:ascii="宋体" w:hAnsi="宋体"/>
                <w:szCs w:val="21"/>
              </w:rPr>
            </w:pPr>
            <w:r>
              <w:rPr>
                <w:rFonts w:hint="eastAsia" w:ascii="宋体" w:hAnsi="宋体"/>
                <w:szCs w:val="21"/>
              </w:rPr>
              <w:sym w:font="Wingdings 2" w:char="0052"/>
            </w:r>
            <w:r>
              <w:rPr>
                <w:rFonts w:hint="eastAsia" w:ascii="宋体" w:hAnsi="宋体"/>
                <w:szCs w:val="21"/>
              </w:rPr>
              <w:t xml:space="preserve"> 纠正有效                                   □ 纠正无效</w:t>
            </w:r>
          </w:p>
          <w:p>
            <w:pPr>
              <w:spacing w:line="400" w:lineRule="exact"/>
              <w:ind w:firstLine="105" w:firstLineChars="50"/>
              <w:rPr>
                <w:rFonts w:ascii="宋体" w:hAnsi="宋体"/>
                <w:szCs w:val="21"/>
              </w:rPr>
            </w:pPr>
            <w:r>
              <w:rPr>
                <w:rFonts w:hint="eastAsia" w:ascii="宋体" w:hAnsi="宋体"/>
                <w:szCs w:val="21"/>
              </w:rPr>
              <w:t>□ 纠正措施实施有效                           □ 纠正措施实施无效</w:t>
            </w:r>
          </w:p>
          <w:p>
            <w:pPr>
              <w:spacing w:line="400" w:lineRule="exact"/>
              <w:ind w:firstLine="105" w:firstLineChars="50"/>
              <w:rPr>
                <w:rFonts w:ascii="宋体" w:hAnsi="宋体"/>
                <w:szCs w:val="21"/>
              </w:rPr>
            </w:pPr>
            <w:bookmarkStart w:id="1" w:name="_GoBack"/>
            <w:bookmarkEnd w:id="1"/>
            <w:r>
              <w:rPr>
                <w:rFonts w:hint="eastAsia" w:ascii="宋体" w:hAnsi="宋体"/>
                <w:szCs w:val="21"/>
              </w:rPr>
              <w:t>□ 纠正措施计划适宜，下次审核验证有效性       □ 纠正措施计划无效</w:t>
            </w:r>
          </w:p>
          <w:p>
            <w:pPr>
              <w:spacing w:before="156" w:beforeLines="50"/>
              <w:ind w:firstLine="3255" w:firstLineChars="1550"/>
              <w:rPr>
                <w:rFonts w:ascii="宋体" w:hAnsi="宋体"/>
                <w:szCs w:val="21"/>
              </w:rPr>
            </w:pPr>
            <w:r>
              <w:rPr>
                <w:rFonts w:hint="eastAsia" w:ascii="宋体" w:hAnsi="宋体"/>
                <w:szCs w:val="21"/>
              </w:rPr>
              <w:t xml:space="preserve">                          验证人：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41" w:hRule="atLeast"/>
        </w:trPr>
        <w:tc>
          <w:tcPr>
            <w:tcW w:w="10598" w:type="dxa"/>
            <w:gridSpan w:val="8"/>
          </w:tcPr>
          <w:p>
            <w:pPr>
              <w:rPr>
                <w:rFonts w:ascii="宋体" w:hAnsi="宋体"/>
                <w:sz w:val="18"/>
                <w:szCs w:val="18"/>
              </w:rPr>
            </w:pPr>
            <w:r>
              <w:rPr>
                <w:rFonts w:hint="eastAsia" w:ascii="宋体" w:hAnsi="宋体"/>
                <w:sz w:val="18"/>
                <w:szCs w:val="18"/>
              </w:rPr>
              <w:t>注1、不能在规定时间内提交不符合整改证据，或不符合验证无效的，将可能导致原认证审核结论的改变。</w:t>
            </w:r>
          </w:p>
          <w:p>
            <w:pPr>
              <w:ind w:left="450" w:hanging="450" w:hangingChars="250"/>
              <w:rPr>
                <w:rFonts w:ascii="宋体" w:cs="宋体"/>
                <w:sz w:val="18"/>
                <w:szCs w:val="18"/>
              </w:rPr>
            </w:pPr>
            <w:r>
              <w:rPr>
                <w:rFonts w:hint="eastAsia" w:ascii="宋体" w:hAnsi="宋体"/>
                <w:sz w:val="18"/>
                <w:szCs w:val="18"/>
              </w:rPr>
              <w:t>注</w:t>
            </w:r>
            <w:r>
              <w:rPr>
                <w:rFonts w:hint="eastAsia" w:ascii="宋体" w:cs="宋体"/>
                <w:sz w:val="18"/>
                <w:szCs w:val="18"/>
              </w:rPr>
              <w:t>2、轻微不符合关闭期限：通常不超过</w:t>
            </w:r>
            <w:r>
              <w:rPr>
                <w:rFonts w:ascii="宋体" w:cs="宋体"/>
                <w:sz w:val="18"/>
                <w:szCs w:val="18"/>
              </w:rPr>
              <w:t>30</w:t>
            </w:r>
            <w:r>
              <w:rPr>
                <w:rFonts w:hint="eastAsia" w:ascii="宋体" w:cs="宋体"/>
                <w:sz w:val="18"/>
                <w:szCs w:val="18"/>
              </w:rPr>
              <w:t>天，最长不超过</w:t>
            </w:r>
            <w:r>
              <w:rPr>
                <w:rFonts w:ascii="宋体" w:cs="宋体"/>
                <w:sz w:val="18"/>
                <w:szCs w:val="18"/>
              </w:rPr>
              <w:t>90</w:t>
            </w:r>
            <w:r>
              <w:rPr>
                <w:rFonts w:hint="eastAsia" w:ascii="宋体" w:cs="宋体"/>
                <w:sz w:val="18"/>
                <w:szCs w:val="18"/>
              </w:rPr>
              <w:t>天；再认证审核中发现的轻微不符合项，</w:t>
            </w:r>
            <w:r>
              <w:rPr>
                <w:rFonts w:hint="eastAsia" w:ascii="宋体" w:hAnsi="宋体"/>
                <w:sz w:val="18"/>
                <w:szCs w:val="18"/>
              </w:rPr>
              <w:t>验证关闭时间可以在证书到期日之后，但关闭期限不变。</w:t>
            </w:r>
          </w:p>
          <w:p>
            <w:pPr>
              <w:ind w:left="450" w:hanging="450" w:hangingChars="250"/>
              <w:rPr>
                <w:rFonts w:ascii="宋体" w:hAnsi="宋体"/>
                <w:b/>
                <w:szCs w:val="21"/>
              </w:rPr>
            </w:pPr>
            <w:r>
              <w:rPr>
                <w:rFonts w:hint="eastAsia" w:ascii="宋体" w:hAnsi="宋体"/>
                <w:sz w:val="18"/>
                <w:szCs w:val="18"/>
              </w:rPr>
              <w:t>注</w:t>
            </w:r>
            <w:r>
              <w:rPr>
                <w:rFonts w:hint="eastAsia" w:ascii="宋体" w:cs="宋体"/>
                <w:sz w:val="18"/>
                <w:szCs w:val="18"/>
              </w:rPr>
              <w:t>3、严重不符合关闭期限：</w:t>
            </w:r>
            <w:r>
              <w:rPr>
                <w:rFonts w:hint="eastAsia" w:ascii="宋体" w:hAnsi="宋体"/>
                <w:sz w:val="18"/>
                <w:szCs w:val="18"/>
              </w:rPr>
              <w:t>严重不符合的纠正措施计划应在15天内提交，措施验证应在3个月内完成。严重不符合的验证方式（书面验证、现场验证）由审核组长根据不符合情况而定。</w:t>
            </w:r>
            <w:r>
              <w:rPr>
                <w:rFonts w:hint="eastAsia" w:hAnsi="宋体"/>
                <w:sz w:val="18"/>
                <w:szCs w:val="18"/>
              </w:rPr>
              <w:t>但</w:t>
            </w:r>
            <w:r>
              <w:rPr>
                <w:rFonts w:hint="eastAsia" w:ascii="宋体" w:hAnsi="宋体"/>
                <w:sz w:val="18"/>
                <w:szCs w:val="18"/>
              </w:rPr>
              <w:t>再认证审核中发现的严重不符合项，应在原证书到期前验证关闭。</w:t>
            </w:r>
          </w:p>
        </w:tc>
      </w:tr>
    </w:tbl>
    <w:tbl>
      <w:tblPr>
        <w:tblStyle w:val="5"/>
        <w:tblpPr w:leftFromText="180" w:rightFromText="180" w:vertAnchor="page" w:horzAnchor="margin" w:tblpY="1632"/>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485"/>
        <w:gridCol w:w="303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485" w:type="dxa"/>
            <w:vMerge w:val="restart"/>
            <w:vAlign w:val="center"/>
          </w:tcPr>
          <w:p>
            <w:pPr>
              <w:spacing w:line="400" w:lineRule="exact"/>
              <w:jc w:val="center"/>
              <w:rPr>
                <w:rFonts w:ascii="宋体" w:hAnsi="宋体"/>
                <w:b/>
                <w:sz w:val="28"/>
                <w:szCs w:val="28"/>
              </w:rPr>
            </w:pPr>
            <w:r>
              <w:rPr>
                <w:rFonts w:hint="eastAsia" w:ascii="宋体" w:hAnsi="宋体"/>
                <w:b/>
                <w:sz w:val="28"/>
                <w:szCs w:val="28"/>
              </w:rPr>
              <w:t>不符合报告（附页）</w:t>
            </w:r>
          </w:p>
          <w:p>
            <w:pPr>
              <w:widowControl/>
              <w:jc w:val="center"/>
              <w:rPr>
                <w:rFonts w:ascii="宋体" w:hAnsi="宋体"/>
                <w:szCs w:val="21"/>
              </w:rPr>
            </w:pPr>
            <w:r>
              <w:rPr>
                <w:rFonts w:hint="eastAsia" w:ascii="宋体" w:hAnsi="宋体"/>
                <w:b/>
                <w:sz w:val="28"/>
                <w:szCs w:val="28"/>
              </w:rPr>
              <w:t>纠正及纠正措施验证报告</w:t>
            </w:r>
          </w:p>
        </w:tc>
        <w:tc>
          <w:tcPr>
            <w:tcW w:w="3038" w:type="dxa"/>
            <w:vAlign w:val="center"/>
          </w:tcPr>
          <w:p>
            <w:pPr>
              <w:spacing w:line="400" w:lineRule="exact"/>
              <w:jc w:val="center"/>
              <w:rPr>
                <w:rFonts w:ascii="宋体" w:hAnsi="宋体"/>
                <w:b/>
                <w:sz w:val="24"/>
              </w:rPr>
            </w:pPr>
            <w:r>
              <w:rPr>
                <w:rFonts w:hint="eastAsia" w:ascii="宋体" w:hAnsi="宋体"/>
                <w:b/>
                <w:sz w:val="24"/>
              </w:rPr>
              <w:t>项     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485" w:type="dxa"/>
            <w:vMerge w:val="continue"/>
            <w:vAlign w:val="center"/>
          </w:tcPr>
          <w:p>
            <w:pPr>
              <w:widowControl/>
              <w:jc w:val="center"/>
              <w:rPr>
                <w:rFonts w:ascii="宋体" w:hAnsi="宋体"/>
                <w:szCs w:val="21"/>
              </w:rPr>
            </w:pPr>
          </w:p>
        </w:tc>
        <w:tc>
          <w:tcPr>
            <w:tcW w:w="3038" w:type="dxa"/>
            <w:vAlign w:val="center"/>
          </w:tcPr>
          <w:p>
            <w:pPr>
              <w:spacing w:line="400" w:lineRule="exact"/>
              <w:jc w:val="center"/>
              <w:rPr>
                <w:rFonts w:ascii="宋体" w:hAnsi="宋体"/>
                <w:b/>
                <w:sz w:val="24"/>
              </w:rPr>
            </w:pPr>
            <w:r>
              <w:rPr>
                <w:rFonts w:hint="eastAsia" w:ascii="宋体" w:hAnsi="宋体"/>
                <w:b/>
                <w:sz w:val="24"/>
              </w:rPr>
              <w:t xml:space="preserve">共  </w:t>
            </w:r>
            <w:r>
              <w:rPr>
                <w:rFonts w:hint="eastAsia" w:ascii="宋体" w:hAnsi="宋体"/>
                <w:b/>
                <w:sz w:val="24"/>
                <w:lang w:val="en-US" w:eastAsia="zh-CN"/>
              </w:rPr>
              <w:t>1</w:t>
            </w:r>
            <w:r>
              <w:rPr>
                <w:rFonts w:hint="eastAsia" w:ascii="宋体" w:hAnsi="宋体"/>
                <w:b/>
                <w:sz w:val="24"/>
              </w:rPr>
              <w:t xml:space="preserve">  项   第  </w:t>
            </w:r>
            <w:r>
              <w:rPr>
                <w:rFonts w:hint="eastAsia" w:ascii="宋体" w:hAnsi="宋体"/>
                <w:b/>
                <w:sz w:val="24"/>
                <w:lang w:val="en-US" w:eastAsia="zh-CN"/>
              </w:rPr>
              <w:t>1</w:t>
            </w:r>
            <w:r>
              <w:rPr>
                <w:rFonts w:hint="eastAsia" w:ascii="宋体" w:hAnsi="宋体"/>
                <w:b/>
                <w:sz w:val="24"/>
              </w:rPr>
              <w:t xml:space="preserve">  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26" w:hRule="atLeast"/>
        </w:trPr>
        <w:tc>
          <w:tcPr>
            <w:tcW w:w="10523" w:type="dxa"/>
            <w:gridSpan w:val="2"/>
          </w:tcPr>
          <w:p>
            <w:pPr>
              <w:rPr>
                <w:rFonts w:ascii="宋体" w:hAnsi="宋体"/>
                <w:b/>
                <w:szCs w:val="21"/>
              </w:rPr>
            </w:pPr>
            <w:r>
              <w:rPr>
                <w:rFonts w:hint="eastAsia" w:ascii="宋体" w:hAnsi="宋体"/>
                <w:b/>
                <w:szCs w:val="21"/>
              </w:rPr>
              <w:t>原因分析（针对本项不符合产生的根本原因进行分析）：</w:t>
            </w:r>
          </w:p>
          <w:p>
            <w:pPr>
              <w:rPr>
                <w:rFonts w:ascii="宋体" w:hAnsi="宋体"/>
                <w:b/>
                <w:szCs w:val="21"/>
              </w:rPr>
            </w:pPr>
          </w:p>
          <w:p>
            <w:pPr>
              <w:rPr>
                <w:rFonts w:ascii="宋体" w:hAnsi="宋体"/>
                <w:b/>
                <w:szCs w:val="21"/>
              </w:rPr>
            </w:pPr>
          </w:p>
          <w:p>
            <w:pPr>
              <w:rPr>
                <w:rFonts w:ascii="宋体" w:hAnsi="宋体"/>
                <w:b/>
                <w:szCs w:val="21"/>
              </w:rPr>
            </w:pPr>
          </w:p>
          <w:p>
            <w:pPr>
              <w:ind w:firstLine="3675" w:firstLineChars="1750"/>
              <w:rPr>
                <w:rFonts w:ascii="宋体" w:hAnsi="宋体"/>
                <w:b/>
                <w:szCs w:val="21"/>
              </w:rPr>
            </w:pPr>
            <w:r>
              <w:rPr>
                <w:rFonts w:hint="eastAsia" w:ascii="宋体" w:hAnsi="宋体"/>
                <w:szCs w:val="21"/>
              </w:rPr>
              <w:t>责任部门负责人签字：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77" w:hRule="atLeast"/>
        </w:trPr>
        <w:tc>
          <w:tcPr>
            <w:tcW w:w="10523" w:type="dxa"/>
            <w:gridSpan w:val="2"/>
          </w:tcPr>
          <w:p>
            <w:pPr>
              <w:rPr>
                <w:rFonts w:ascii="宋体" w:hAnsi="宋体"/>
                <w:b/>
                <w:szCs w:val="21"/>
              </w:rPr>
            </w:pPr>
            <w:r>
              <w:rPr>
                <w:rFonts w:hint="eastAsia" w:ascii="宋体" w:hAnsi="宋体"/>
                <w:b/>
                <w:szCs w:val="21"/>
              </w:rPr>
              <w:t xml:space="preserve">纠正（为消除本项不符合所采取的措施，包括举一反三）：                                         </w:t>
            </w:r>
          </w:p>
          <w:p>
            <w:pPr>
              <w:rPr>
                <w:rFonts w:ascii="宋体" w:hAnsi="宋体"/>
                <w:szCs w:val="21"/>
              </w:rPr>
            </w:pPr>
          </w:p>
          <w:p>
            <w:pPr>
              <w:rPr>
                <w:rFonts w:ascii="宋体" w:hAnsi="宋体"/>
                <w:szCs w:val="21"/>
              </w:rPr>
            </w:pPr>
          </w:p>
          <w:p>
            <w:pPr>
              <w:rPr>
                <w:rFonts w:ascii="宋体" w:hAnsi="宋体"/>
                <w:szCs w:val="21"/>
              </w:rPr>
            </w:pPr>
          </w:p>
          <w:p>
            <w:pPr>
              <w:wordWrap w:val="0"/>
              <w:ind w:firstLine="1470" w:firstLineChars="700"/>
              <w:jc w:val="right"/>
              <w:rPr>
                <w:rFonts w:ascii="宋体" w:hAnsi="宋体"/>
                <w:szCs w:val="21"/>
              </w:rPr>
            </w:pPr>
            <w:r>
              <w:rPr>
                <w:rFonts w:hint="eastAsia" w:ascii="宋体" w:hAnsi="宋体"/>
                <w:szCs w:val="21"/>
              </w:rPr>
              <w:t xml:space="preserve">                  责任部门负责人签字：                          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37" w:hRule="atLeast"/>
        </w:trPr>
        <w:tc>
          <w:tcPr>
            <w:tcW w:w="10523" w:type="dxa"/>
            <w:gridSpan w:val="2"/>
          </w:tcPr>
          <w:p>
            <w:pPr>
              <w:rPr>
                <w:rFonts w:ascii="宋体" w:hAnsi="宋体"/>
                <w:b/>
                <w:szCs w:val="21"/>
              </w:rPr>
            </w:pPr>
            <w:r>
              <w:rPr>
                <w:rFonts w:hint="eastAsia" w:ascii="宋体" w:hAnsi="宋体"/>
                <w:b/>
                <w:szCs w:val="21"/>
              </w:rPr>
              <w:t>纠正措施或纠正措施计划（为消除本次不符合产生的根本原因所采取的措施或措施计划）：</w:t>
            </w: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wordWrap w:val="0"/>
              <w:jc w:val="right"/>
              <w:rPr>
                <w:rFonts w:ascii="宋体" w:hAnsi="宋体"/>
                <w:b/>
                <w:szCs w:val="21"/>
              </w:rPr>
            </w:pPr>
            <w:r>
              <w:rPr>
                <w:rFonts w:hint="eastAsia" w:ascii="宋体" w:hAnsi="宋体"/>
                <w:szCs w:val="21"/>
              </w:rPr>
              <w:t xml:space="preserve">责任部门负责人签字：                         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30" w:hRule="atLeast"/>
        </w:trPr>
        <w:tc>
          <w:tcPr>
            <w:tcW w:w="10523" w:type="dxa"/>
            <w:gridSpan w:val="2"/>
          </w:tcPr>
          <w:p>
            <w:pPr>
              <w:rPr>
                <w:rFonts w:ascii="宋体" w:hAnsi="宋体"/>
                <w:b/>
                <w:szCs w:val="21"/>
              </w:rPr>
            </w:pPr>
            <w:r>
              <w:rPr>
                <w:rFonts w:hint="eastAsia" w:ascii="宋体" w:hAnsi="宋体"/>
                <w:b/>
                <w:szCs w:val="21"/>
              </w:rPr>
              <w:t>总经理/管理者代表意见：</w:t>
            </w:r>
          </w:p>
          <w:p>
            <w:pPr>
              <w:rPr>
                <w:rFonts w:ascii="宋体" w:hAnsi="宋体"/>
                <w:b/>
                <w:szCs w:val="21"/>
              </w:rPr>
            </w:pPr>
          </w:p>
          <w:p>
            <w:pPr>
              <w:rPr>
                <w:rFonts w:ascii="宋体" w:hAnsi="宋体"/>
                <w:b/>
                <w:szCs w:val="21"/>
              </w:rPr>
            </w:pPr>
          </w:p>
          <w:p>
            <w:pPr>
              <w:wordWrap w:val="0"/>
              <w:jc w:val="right"/>
              <w:rPr>
                <w:rFonts w:ascii="宋体" w:hAnsi="宋体"/>
                <w:b/>
                <w:szCs w:val="21"/>
              </w:rPr>
            </w:pPr>
            <w:r>
              <w:rPr>
                <w:rFonts w:hint="eastAsia"/>
                <w:caps/>
                <w:szCs w:val="21"/>
              </w:rPr>
              <w:t xml:space="preserve">签字：                         </w:t>
            </w:r>
            <w:r>
              <w:rPr>
                <w:rFonts w:hint="eastAsia" w:ascii="宋体" w:hAnsi="宋体"/>
                <w:szCs w:val="21"/>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96" w:hRule="atLeast"/>
        </w:trPr>
        <w:tc>
          <w:tcPr>
            <w:tcW w:w="10523" w:type="dxa"/>
            <w:gridSpan w:val="2"/>
          </w:tcPr>
          <w:p>
            <w:pPr>
              <w:rPr>
                <w:rFonts w:ascii="宋体" w:hAnsi="宋体"/>
                <w:b/>
                <w:szCs w:val="21"/>
              </w:rPr>
            </w:pPr>
            <w:r>
              <w:rPr>
                <w:rFonts w:hint="eastAsia" w:ascii="宋体" w:hAnsi="宋体"/>
                <w:b/>
                <w:szCs w:val="21"/>
              </w:rPr>
              <w:t>纠正及纠正措施实施记录（证据附件）</w:t>
            </w: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jc w:val="right"/>
              <w:rPr>
                <w:rFonts w:ascii="宋体" w:hAnsi="宋体"/>
                <w:b/>
                <w:szCs w:val="21"/>
              </w:rPr>
            </w:pPr>
            <w:r>
              <w:rPr>
                <w:rFonts w:hint="eastAsia" w:ascii="宋体" w:hAnsi="宋体"/>
                <w:szCs w:val="21"/>
              </w:rPr>
              <w:t xml:space="preserve">责任部门负责人签字：                        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46" w:hRule="atLeast"/>
        </w:trPr>
        <w:tc>
          <w:tcPr>
            <w:tcW w:w="10523" w:type="dxa"/>
            <w:gridSpan w:val="2"/>
          </w:tcPr>
          <w:p>
            <w:pPr>
              <w:rPr>
                <w:rFonts w:ascii="宋体" w:hAnsi="宋体"/>
                <w:b/>
                <w:szCs w:val="21"/>
              </w:rPr>
            </w:pPr>
            <w:r>
              <w:rPr>
                <w:rFonts w:hint="eastAsia" w:ascii="宋体" w:hAnsi="宋体"/>
                <w:b/>
                <w:szCs w:val="21"/>
              </w:rPr>
              <w:t>对纠正及纠正措施实施情况的验证(对所采取的纠正及纠正措施的实施情况进行评审，评审其结果能否有效防止类似的不合格再发生)：</w:t>
            </w:r>
          </w:p>
          <w:p>
            <w:pPr>
              <w:rPr>
                <w:rFonts w:ascii="宋体" w:hAnsi="宋体"/>
                <w:b/>
                <w:szCs w:val="21"/>
              </w:rPr>
            </w:pPr>
          </w:p>
          <w:p>
            <w:pPr>
              <w:rPr>
                <w:rFonts w:ascii="宋体" w:hAnsi="宋体"/>
                <w:b/>
                <w:szCs w:val="21"/>
              </w:rPr>
            </w:pPr>
          </w:p>
          <w:p>
            <w:pPr>
              <w:rPr>
                <w:rFonts w:ascii="宋体" w:hAnsi="宋体"/>
                <w:szCs w:val="21"/>
              </w:rPr>
            </w:pPr>
          </w:p>
          <w:p>
            <w:pPr>
              <w:ind w:firstLine="3885" w:firstLineChars="1850"/>
              <w:rPr>
                <w:rFonts w:ascii="宋体" w:hAnsi="宋体"/>
                <w:szCs w:val="21"/>
              </w:rPr>
            </w:pPr>
            <w:r>
              <w:rPr>
                <w:rFonts w:hint="eastAsia" w:ascii="宋体" w:hAnsi="宋体"/>
                <w:szCs w:val="21"/>
              </w:rPr>
              <w:t>受审核方代表签字：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6" w:hRule="atLeast"/>
        </w:trPr>
        <w:tc>
          <w:tcPr>
            <w:tcW w:w="10523" w:type="dxa"/>
            <w:gridSpan w:val="2"/>
          </w:tcPr>
          <w:p>
            <w:pPr>
              <w:rPr>
                <w:rFonts w:ascii="宋体" w:hAnsi="宋体"/>
                <w:sz w:val="18"/>
                <w:szCs w:val="18"/>
              </w:rPr>
            </w:pPr>
            <w:r>
              <w:rPr>
                <w:rFonts w:hint="eastAsia" w:ascii="宋体" w:hAnsi="宋体"/>
                <w:sz w:val="18"/>
                <w:szCs w:val="18"/>
              </w:rPr>
              <w:t>注1：此表由受审核方填写后与纠正或纠正措施实施效果的证实材料一并报送审核组长。</w:t>
            </w:r>
          </w:p>
          <w:p>
            <w:pPr>
              <w:rPr>
                <w:rFonts w:ascii="宋体" w:hAnsi="宋体"/>
              </w:rPr>
            </w:pPr>
            <w:r>
              <w:rPr>
                <w:rFonts w:hint="eastAsia" w:ascii="宋体" w:hAnsi="宋体"/>
                <w:sz w:val="18"/>
                <w:szCs w:val="18"/>
              </w:rPr>
              <w:t>注2：</w:t>
            </w:r>
            <w:r>
              <w:rPr>
                <w:rFonts w:hint="eastAsia" w:ascii="Arial" w:hAnsi="Arial" w:cs="Arial"/>
                <w:sz w:val="18"/>
                <w:szCs w:val="18"/>
              </w:rPr>
              <w:t>多场所情况下，对开具的不符合项采取纠正措施时，受审核方应考虑其他场所是否存在类似问题并采取相应的纠正措施。</w:t>
            </w:r>
          </w:p>
        </w:tc>
      </w:tr>
    </w:tbl>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945" w:firstLineChars="450"/>
      <w:jc w:val="left"/>
      <w:rPr>
        <w:rStyle w:val="9"/>
        <w:rFonts w:hint="default"/>
      </w:rPr>
    </w:pPr>
    <w:r>
      <w:rPr>
        <w:rStyle w:val="9"/>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ISC-B-II-16(06版）</w:t>
                </w:r>
              </w:p>
            </w:txbxContent>
          </v:textbox>
        </v:shape>
      </w:pict>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single" w:color="auto" w:sz="4" w:space="1"/>
      </w:pBdr>
      <w:spacing w:line="320" w:lineRule="exact"/>
      <w:ind w:firstLine="884" w:firstLineChars="546"/>
      <w:jc w:val="left"/>
      <w:rPr>
        <w:sz w:val="21"/>
        <w:szCs w:val="21"/>
      </w:rPr>
    </w:pPr>
    <w:r>
      <w:rPr>
        <w:rStyle w:val="9"/>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yZmQ4MWM5YTdlOTM3ZWEzMDQwZGU2MjkwZTUyZWYifQ=="/>
  </w:docVars>
  <w:rsids>
    <w:rsidRoot w:val="00000000"/>
    <w:rsid w:val="34205B5C"/>
    <w:rsid w:val="4F1A12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0"/>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paragraph" w:styleId="10">
    <w:name w:val="List Paragraph"/>
    <w:basedOn w:val="1"/>
    <w:qFormat/>
    <w:uiPriority w:val="99"/>
    <w:pPr>
      <w:ind w:firstLine="420" w:firstLineChars="200"/>
    </w:pPr>
  </w:style>
  <w:style w:type="character" w:customStyle="1" w:styleId="11">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1160</Words>
  <Characters>1347</Characters>
  <Lines>13</Lines>
  <Paragraphs>3</Paragraphs>
  <TotalTime>1</TotalTime>
  <ScaleCrop>false</ScaleCrop>
  <LinksUpToDate>false</LinksUpToDate>
  <CharactersWithSpaces>1948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2023-03-16T03:46:20Z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