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7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72" w:type="dxa"/>
            <w:vAlign w:val="center"/>
          </w:tcPr>
          <w:p>
            <w:pPr>
              <w:rPr>
                <w:rFonts w:hint="default"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lang w:val="en-US" w:eastAsia="zh-CN"/>
              </w:rPr>
              <w:t>牟其富</w:t>
            </w:r>
            <w:r>
              <w:rPr>
                <w:rFonts w:hint="eastAsia" w:cs="Times New Roman"/>
                <w:color w:val="auto"/>
                <w:sz w:val="24"/>
                <w:szCs w:val="24"/>
                <w:highlight w:val="none"/>
                <w:lang w:eastAsia="zh-CN"/>
              </w:rPr>
              <w:t>、</w:t>
            </w:r>
            <w:r>
              <w:rPr>
                <w:rFonts w:hint="eastAsia"/>
                <w:color w:val="auto"/>
                <w:sz w:val="24"/>
                <w:szCs w:val="24"/>
                <w:lang w:val="en-US" w:eastAsia="zh-CN"/>
              </w:rPr>
              <w:t>牟一军</w:t>
            </w:r>
            <w:r>
              <w:rPr>
                <w:rFonts w:hint="eastAsia" w:ascii="Times New Roman" w:hAnsi="Times New Roman" w:eastAsia="宋体" w:cs="Times New Roman"/>
                <w:color w:val="auto"/>
                <w:sz w:val="24"/>
                <w:szCs w:val="24"/>
                <w:highlight w:val="none"/>
                <w:lang w:val="en-US" w:eastAsia="zh-CN"/>
              </w:rPr>
              <w:t>（管代）</w:t>
            </w:r>
            <w:r>
              <w:rPr>
                <w:rFonts w:hint="eastAsia" w:ascii="Times New Roman" w:hAnsi="Times New Roman" w:cs="Times New Roman"/>
                <w:color w:val="auto"/>
                <w:sz w:val="24"/>
                <w:szCs w:val="24"/>
                <w:highlight w:val="none"/>
                <w:lang w:val="en-US" w:eastAsia="zh-CN"/>
              </w:rPr>
              <w:t>，</w:t>
            </w:r>
            <w:r>
              <w:rPr>
                <w:rFonts w:hint="eastAsia"/>
                <w:color w:val="auto"/>
                <w:sz w:val="24"/>
                <w:szCs w:val="24"/>
                <w:highlight w:val="none"/>
              </w:rPr>
              <w:t>陪同人员：</w:t>
            </w:r>
            <w:r>
              <w:rPr>
                <w:rFonts w:hint="eastAsia"/>
                <w:color w:val="auto"/>
                <w:sz w:val="24"/>
                <w:szCs w:val="24"/>
                <w:lang w:val="en-US" w:eastAsia="zh-CN"/>
              </w:rPr>
              <w:t xml:space="preserve"> 石小利</w:t>
            </w:r>
          </w:p>
        </w:tc>
        <w:tc>
          <w:tcPr>
            <w:tcW w:w="141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72"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eastAsia="zh-CN"/>
              </w:rPr>
              <w:t>202</w:t>
            </w:r>
            <w:r>
              <w:rPr>
                <w:rFonts w:hint="eastAsia"/>
                <w:color w:val="auto"/>
                <w:sz w:val="24"/>
                <w:szCs w:val="24"/>
                <w:lang w:val="en-US" w:eastAsia="zh-CN"/>
              </w:rPr>
              <w:t>3</w:t>
            </w:r>
            <w:r>
              <w:rPr>
                <w:rFonts w:hint="eastAsia"/>
                <w:color w:val="auto"/>
                <w:sz w:val="24"/>
                <w:szCs w:val="24"/>
                <w:lang w:eastAsia="zh-CN"/>
              </w:rPr>
              <w:t>年</w:t>
            </w:r>
            <w:r>
              <w:rPr>
                <w:rFonts w:hint="eastAsia"/>
                <w:color w:val="auto"/>
                <w:sz w:val="24"/>
                <w:szCs w:val="24"/>
                <w:lang w:val="en-US" w:eastAsia="zh-CN"/>
              </w:rPr>
              <w:t>3</w:t>
            </w:r>
            <w:r>
              <w:rPr>
                <w:rFonts w:hint="eastAsia"/>
                <w:color w:val="auto"/>
                <w:sz w:val="24"/>
                <w:szCs w:val="24"/>
                <w:lang w:eastAsia="zh-CN"/>
              </w:rPr>
              <w:t>月</w:t>
            </w:r>
            <w:r>
              <w:rPr>
                <w:rFonts w:hint="eastAsia"/>
                <w:color w:val="auto"/>
                <w:sz w:val="24"/>
                <w:szCs w:val="24"/>
                <w:lang w:val="en-US" w:eastAsia="zh-CN"/>
              </w:rPr>
              <w:t>14</w:t>
            </w:r>
            <w:r>
              <w:rPr>
                <w:rFonts w:hint="eastAsia"/>
                <w:color w:val="auto"/>
                <w:sz w:val="24"/>
                <w:szCs w:val="24"/>
                <w:lang w:eastAsia="zh-CN"/>
              </w:rPr>
              <w:t>日</w:t>
            </w:r>
            <w:r>
              <w:rPr>
                <w:rFonts w:hint="eastAsia"/>
                <w:color w:val="auto"/>
                <w:sz w:val="24"/>
                <w:szCs w:val="24"/>
                <w:lang w:val="en-US" w:eastAsia="zh-CN"/>
              </w:rPr>
              <w:t>上午</w:t>
            </w:r>
          </w:p>
        </w:tc>
        <w:tc>
          <w:tcPr>
            <w:tcW w:w="141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72" w:type="dxa"/>
            <w:vAlign w:val="center"/>
          </w:tcPr>
          <w:p>
            <w:pPr>
              <w:rPr>
                <w:rFonts w:hint="eastAsia"/>
                <w:color w:val="auto"/>
                <w:sz w:val="24"/>
                <w:szCs w:val="24"/>
              </w:rPr>
            </w:pPr>
            <w:r>
              <w:rPr>
                <w:rFonts w:hint="eastAsia"/>
                <w:color w:val="auto"/>
                <w:sz w:val="24"/>
                <w:szCs w:val="24"/>
              </w:rPr>
              <w:t>审核条款：</w:t>
            </w:r>
          </w:p>
          <w:p>
            <w:pPr>
              <w:rPr>
                <w:rFonts w:hint="eastAsia"/>
                <w:sz w:val="21"/>
                <w:szCs w:val="21"/>
              </w:rPr>
            </w:pPr>
            <w:r>
              <w:rPr>
                <w:rFonts w:hint="eastAsia"/>
                <w:sz w:val="21"/>
                <w:szCs w:val="21"/>
              </w:rPr>
              <w:t>EMS</w:t>
            </w:r>
            <w:r>
              <w:rPr>
                <w:rFonts w:hint="eastAsia"/>
                <w:sz w:val="21"/>
                <w:szCs w:val="21"/>
                <w:lang w:eastAsia="zh-CN"/>
              </w:rPr>
              <w:t>：</w:t>
            </w:r>
            <w:r>
              <w:rPr>
                <w:rFonts w:hint="eastAsia"/>
                <w:sz w:val="21"/>
                <w:szCs w:val="21"/>
              </w:rPr>
              <w:t>4.1组织及其环境;4.2相关方需求与期望;4.3确定体系范围;4.4体系;5.1领导作用与承诺;5.2方针;5.3组织的角色、职责和权限；6.1.1策划总则；6.1.4措施的策划；6.2目标及其实现的策划；9.1.1监测、分析和评估总则；9.3管理评审；10.1改进 总则；10.3持续改进。</w:t>
            </w:r>
          </w:p>
          <w:p>
            <w:pPr>
              <w:snapToGrid w:val="0"/>
              <w:spacing w:line="240" w:lineRule="exact"/>
              <w:rPr>
                <w:rFonts w:hint="eastAsia"/>
                <w:sz w:val="21"/>
                <w:szCs w:val="21"/>
              </w:rPr>
            </w:pPr>
            <w:r>
              <w:rPr>
                <w:rFonts w:hint="eastAsia"/>
                <w:sz w:val="21"/>
                <w:szCs w:val="21"/>
                <w:lang w:val="en-US" w:eastAsia="zh-CN"/>
              </w:rPr>
              <w:t>OHSMS</w:t>
            </w:r>
            <w:r>
              <w:rPr>
                <w:rFonts w:hint="eastAsia"/>
                <w:sz w:val="21"/>
                <w:szCs w:val="21"/>
              </w:rPr>
              <w:t>：4.1组织及其环境;4.2相关方需求与期望;4.3确定体系范围;4.4体系;5.1领导作用与承诺;5.2方针;5.3组织的角色、职责和权限；5.4工作人员的协商和参与；6.1应对风险和机遇的措施；6.1.4措施的策划；6.2目标及其实现的策划；9.1监视、测量、分析和评价；9.3管理评审；10.1改进 总则；10.3持续改进。</w:t>
            </w:r>
          </w:p>
          <w:p>
            <w:pPr>
              <w:snapToGrid w:val="0"/>
              <w:spacing w:line="240" w:lineRule="exact"/>
              <w:rPr>
                <w:rFonts w:hint="default" w:eastAsia="宋体"/>
                <w:color w:val="auto"/>
                <w:sz w:val="24"/>
                <w:szCs w:val="24"/>
                <w:lang w:val="en-US" w:eastAsia="zh-CN"/>
              </w:rPr>
            </w:pPr>
            <w:r>
              <w:rPr>
                <w:rFonts w:hint="eastAsia"/>
                <w:sz w:val="21"/>
                <w:szCs w:val="21"/>
              </w:rPr>
              <w:t>范围的确认，资质的确</w:t>
            </w:r>
            <w:r>
              <w:rPr>
                <w:rFonts w:hint="eastAsia" w:ascii="Times New Roman" w:hAnsi="Times New Roman" w:eastAsia="宋体" w:cs="Times New Roman"/>
                <w:sz w:val="21"/>
                <w:szCs w:val="21"/>
              </w:rPr>
              <w:t>认，管理体系变化情况、法律法规执行情况，重大环境安全事故，及环境安全投诉、认证证书及标识使用情况，上次不符合验证</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行政部EO9.1条款）</w:t>
            </w:r>
            <w:r>
              <w:rPr>
                <w:rFonts w:hint="eastAsia" w:ascii="Times New Roman" w:hAnsi="Times New Roman" w:eastAsia="宋体" w:cs="Times New Roman"/>
                <w:sz w:val="21"/>
                <w:szCs w:val="21"/>
              </w:rPr>
              <w:t>。</w:t>
            </w:r>
          </w:p>
        </w:tc>
        <w:tc>
          <w:tcPr>
            <w:tcW w:w="141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172"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公司在管理手册和制定的</w:t>
            </w:r>
            <w:r>
              <w:rPr>
                <w:rFonts w:hint="eastAsia" w:ascii="宋体" w:hAnsi="宋体"/>
                <w:color w:val="auto"/>
                <w:szCs w:val="21"/>
                <w:highlight w:val="none"/>
              </w:rPr>
              <w:t>《</w:t>
            </w:r>
            <w:r>
              <w:rPr>
                <w:rFonts w:hint="eastAsia" w:ascii="宋体" w:hAnsi="宋体"/>
                <w:color w:val="auto"/>
                <w:szCs w:val="21"/>
                <w:highlight w:val="none"/>
                <w:lang w:eastAsia="zh-CN"/>
              </w:rPr>
              <w:t>风险与机遇应对控制程序</w:t>
            </w:r>
            <w:r>
              <w:rPr>
                <w:rFonts w:hint="eastAsia" w:ascii="宋体" w:hAnsi="宋体"/>
                <w:color w:val="auto"/>
                <w:szCs w:val="21"/>
                <w:highlight w:val="none"/>
              </w:rPr>
              <w:t>》中，</w:t>
            </w:r>
            <w:r>
              <w:rPr>
                <w:rFonts w:hint="eastAsia" w:ascii="宋体" w:hAnsi="宋体"/>
                <w:color w:val="auto"/>
                <w:szCs w:val="21"/>
              </w:rPr>
              <w:t>确定了对公司有利的内外部环境因素，对公司不利的内、外部因素有：市场竞争非常激烈，国家和政府对企业环保要求提高等。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公司确定的相关方有员工、</w:t>
            </w:r>
            <w:r>
              <w:rPr>
                <w:rFonts w:hint="eastAsia" w:ascii="宋体" w:hAnsi="宋体"/>
                <w:color w:val="auto"/>
                <w:szCs w:val="21"/>
                <w:lang w:eastAsia="zh-CN"/>
              </w:rPr>
              <w:t>客户</w:t>
            </w:r>
            <w:r>
              <w:rPr>
                <w:rFonts w:hint="eastAsia" w:ascii="宋体" w:hAnsi="宋体"/>
                <w:color w:val="auto"/>
                <w:szCs w:val="21"/>
              </w:rPr>
              <w:t>、政府机构、审核机构、供方等。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color w:val="auto"/>
                <w:szCs w:val="21"/>
              </w:rPr>
            </w:pPr>
            <w:r>
              <w:rPr>
                <w:rFonts w:hint="eastAsia"/>
                <w:color w:val="auto"/>
                <w:szCs w:val="21"/>
              </w:rPr>
              <w:t>公司环境与职业健康安全管理体系的范围：</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rPr>
              <w:t>EMS:电力铁附件的销售所涉及场所的相关环境管理活动</w:t>
            </w:r>
            <w:r>
              <w:rPr>
                <w:rFonts w:hint="eastAsia" w:ascii="Times New Roman" w:hAnsi="Times New Roman" w:cs="Times New Roman"/>
                <w:color w:val="auto"/>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rPr>
              <w:t>OHSMS:电力铁附件的销售所涉及场所的相关职业健康安全管理活动</w:t>
            </w:r>
            <w:r>
              <w:rPr>
                <w:rFonts w:hint="eastAsia" w:ascii="Times New Roman" w:hAnsi="Times New Roman" w:cs="Times New Roman"/>
                <w:color w:val="auto"/>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ascii="宋体" w:hAnsi="宋体"/>
                <w:color w:val="auto"/>
                <w:szCs w:val="21"/>
              </w:rPr>
            </w:pPr>
            <w:r>
              <w:rPr>
                <w:color w:val="auto"/>
                <w:szCs w:val="21"/>
              </w:rPr>
              <w:t>组织依据标准的要求建立、实施、维护管理体系，符合标准要求。</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auto"/>
              <w:rPr>
                <w:rFonts w:ascii="宋体" w:hAnsi="宋体" w:cs="宋体"/>
                <w:color w:val="auto"/>
                <w:szCs w:val="21"/>
              </w:rPr>
            </w:pPr>
            <w:r>
              <w:rPr>
                <w:rFonts w:hint="eastAsia" w:ascii="宋体" w:hAnsi="宋体"/>
                <w:color w:val="auto"/>
                <w:szCs w:val="21"/>
              </w:rPr>
              <w:t>公司通过请咨询专家到公司来宣传、培训、结合原已经形成的质量体系文件，修订整合建立了环境和职业健康安全管理一体化的管理体系，以GB/T19001-2016标准为主线，以“过程方法”为基础，融入了GB/T24001-2016</w:t>
            </w:r>
            <w:r>
              <w:rPr>
                <w:rFonts w:hint="eastAsia" w:ascii="宋体" w:hAnsi="宋体"/>
                <w:color w:val="auto"/>
                <w:szCs w:val="21"/>
                <w:highlight w:val="none"/>
              </w:rPr>
              <w:t>及ISO45001：2018标</w:t>
            </w:r>
            <w:r>
              <w:rPr>
                <w:rFonts w:hint="eastAsia" w:ascii="宋体" w:hAnsi="宋体"/>
                <w:color w:val="auto"/>
                <w:szCs w:val="21"/>
              </w:rPr>
              <w:t>准要求，并明确了过程顺序和相互作用以及过程有效运作和控制所需的准则和方法。制定有《风险与机遇应对控制程序》，确定产生非预期的输出或过程失效对产品和顾客满意带来的风险，以及应对措施。组织制定管理评审控制程序，定期进行评审，必要时变更过程，以确保过程持续产生公司期望的结果。</w:t>
            </w:r>
          </w:p>
        </w:tc>
        <w:tc>
          <w:tcPr>
            <w:tcW w:w="1417"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5.1</w:t>
            </w:r>
          </w:p>
          <w:p>
            <w:pPr>
              <w:jc w:val="left"/>
              <w:rPr>
                <w:rFonts w:ascii="宋体" w:hAnsi="宋体" w:cs="宋体"/>
                <w:color w:val="auto"/>
                <w:szCs w:val="21"/>
              </w:rPr>
            </w:pPr>
          </w:p>
        </w:tc>
        <w:tc>
          <w:tcPr>
            <w:tcW w:w="10172"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牟其富</w:t>
            </w:r>
            <w:r>
              <w:rPr>
                <w:rFonts w:hint="eastAsia" w:ascii="宋体" w:hAnsi="宋体" w:cs="宋体"/>
                <w:color w:val="auto"/>
                <w:szCs w:val="21"/>
              </w:rPr>
              <w:t>；管代：</w:t>
            </w:r>
            <w:r>
              <w:rPr>
                <w:rFonts w:hint="eastAsia" w:ascii="宋体" w:hAnsi="宋体" w:cs="宋体"/>
                <w:color w:val="auto"/>
                <w:szCs w:val="21"/>
                <w:lang w:val="en-US" w:eastAsia="zh-CN"/>
              </w:rPr>
              <w:t>牟一军</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color w:val="auto"/>
                <w:szCs w:val="21"/>
              </w:rPr>
            </w:pPr>
            <w:r>
              <w:rPr>
                <w:rFonts w:hint="eastAsia" w:ascii="宋体" w:hAnsi="宋体" w:cs="宋体"/>
                <w:color w:val="auto"/>
                <w:szCs w:val="21"/>
              </w:rPr>
              <w:t>1、公司以会议、培训等形式对员工进行满足顾客要求</w:t>
            </w:r>
            <w:r>
              <w:rPr>
                <w:rFonts w:hint="eastAsia" w:ascii="宋体" w:hAnsi="宋体" w:cs="宋体"/>
                <w:color w:val="auto"/>
                <w:szCs w:val="21"/>
                <w:lang w:eastAsia="zh-CN"/>
              </w:rPr>
              <w:t>、</w:t>
            </w:r>
            <w:r>
              <w:rPr>
                <w:rFonts w:hint="eastAsia" w:ascii="宋体" w:hAnsi="宋体" w:cs="宋体"/>
                <w:color w:val="auto"/>
                <w:szCs w:val="21"/>
                <w:lang w:val="en-US" w:eastAsia="zh-CN"/>
              </w:rPr>
              <w:t>环境安全教育</w:t>
            </w:r>
            <w:r>
              <w:rPr>
                <w:rFonts w:hint="eastAsia" w:ascii="宋体" w:hAnsi="宋体" w:cs="宋体"/>
                <w:color w:val="auto"/>
                <w:szCs w:val="21"/>
              </w:rPr>
              <w:t xml:space="preserve">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41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lang w:eastAsia="zh-CN"/>
              </w:rPr>
              <w:t>EO:</w:t>
            </w:r>
            <w:r>
              <w:rPr>
                <w:rFonts w:hint="eastAsia" w:ascii="宋体" w:hAnsi="宋体" w:cs="宋体"/>
                <w:color w:val="auto"/>
                <w:szCs w:val="21"/>
                <w:highlight w:val="none"/>
              </w:rPr>
              <w:t xml:space="preserve">5.2 </w:t>
            </w:r>
          </w:p>
          <w:p>
            <w:pPr>
              <w:rPr>
                <w:b/>
                <w:color w:val="auto"/>
                <w:szCs w:val="21"/>
                <w:highlight w:val="none"/>
              </w:rPr>
            </w:pPr>
          </w:p>
        </w:tc>
        <w:tc>
          <w:tcPr>
            <w:tcW w:w="10172" w:type="dxa"/>
          </w:tcPr>
          <w:p>
            <w:pPr>
              <w:jc w:val="left"/>
              <w:rPr>
                <w:rFonts w:ascii="宋体" w:hAnsi="宋体" w:cs="宋体"/>
                <w:color w:val="auto"/>
                <w:szCs w:val="21"/>
                <w:highlight w:val="none"/>
              </w:rPr>
            </w:pPr>
            <w:r>
              <w:rPr>
                <w:rFonts w:hint="eastAsia" w:ascii="宋体" w:hAnsi="宋体" w:cs="宋体"/>
                <w:color w:val="auto"/>
                <w:szCs w:val="21"/>
                <w:highlight w:val="none"/>
              </w:rPr>
              <w:t xml:space="preserve">环境和职业健康安全管理方针： </w:t>
            </w:r>
          </w:p>
          <w:p>
            <w:pPr>
              <w:pStyle w:val="6"/>
              <w:ind w:firstLine="420" w:firstLineChars="200"/>
              <w:rPr>
                <w:rFonts w:hAnsi="宋体" w:cs="宋体"/>
                <w:color w:val="auto"/>
                <w:szCs w:val="21"/>
                <w:highlight w:val="none"/>
                <w:u w:val="none"/>
              </w:rPr>
            </w:pPr>
            <w:r>
              <w:rPr>
                <w:rFonts w:hint="eastAsia" w:hAnsi="宋体" w:cs="宋体"/>
                <w:color w:val="auto"/>
                <w:szCs w:val="21"/>
                <w:highlight w:val="none"/>
                <w:u w:val="none"/>
              </w:rPr>
              <w:t>“</w:t>
            </w:r>
            <w:r>
              <w:rPr>
                <w:rFonts w:hint="eastAsia" w:ascii="Times New Roman" w:hAnsi="Times New Roman" w:cs="Times New Roman"/>
                <w:color w:val="auto"/>
                <w:szCs w:val="18"/>
                <w:highlight w:val="none"/>
                <w:u w:val="none"/>
                <w:lang w:eastAsia="zh-CN"/>
              </w:rPr>
              <w:t>以品质赢得客户；以绿色、环保、健康、安全生产占有市场</w:t>
            </w:r>
            <w:r>
              <w:rPr>
                <w:rFonts w:hint="eastAsia" w:hAnsi="宋体" w:cs="宋体"/>
                <w:color w:val="auto"/>
                <w:szCs w:val="21"/>
                <w:highlight w:val="none"/>
                <w:u w:val="none"/>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其内涵包含了：</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以 GB/T19001-2016、GB/T24001-2016、</w:t>
            </w:r>
            <w:r>
              <w:rPr>
                <w:rFonts w:hint="eastAsia" w:ascii="宋体" w:hAnsi="宋体" w:cs="宋体"/>
                <w:color w:val="auto"/>
                <w:szCs w:val="21"/>
                <w:highlight w:val="none"/>
                <w:lang w:eastAsia="zh-CN"/>
              </w:rPr>
              <w:t>GB/T45001-2020</w:t>
            </w:r>
            <w:r>
              <w:rPr>
                <w:rFonts w:hint="eastAsia" w:ascii="宋体" w:hAnsi="宋体" w:cs="宋体"/>
                <w:color w:val="auto"/>
                <w:szCs w:val="21"/>
                <w:highlight w:val="none"/>
              </w:rPr>
              <w:t>标准为依据，建立、实施并保持质量、环境和职业健康安全管理体系；</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2）开拓创新，不断发展，创造良好品质赢得顾客的信任。</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3）遵守法律、法规要求，致力于污染预防、节能降耗、绿色环保、保护生命、珍爱健康。</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4）强化培训，逐步提高全员生产、环保、职业健康安全意识。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环境、职业健康安全</w:t>
            </w:r>
            <w:r>
              <w:rPr>
                <w:rFonts w:hint="eastAsia" w:ascii="宋体" w:hAnsi="宋体" w:cs="宋体"/>
                <w:color w:val="auto"/>
                <w:szCs w:val="21"/>
                <w:highlight w:val="none"/>
              </w:rPr>
              <w:t>管理方针在手册上进行了确定和发布，并通过文件发放的形式发放至各部门、给员工进行了宣传培训。</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环境、职业健康安全</w:t>
            </w:r>
            <w:r>
              <w:rPr>
                <w:rFonts w:hint="eastAsia" w:ascii="宋体" w:hAnsi="宋体" w:cs="宋体"/>
                <w:color w:val="auto"/>
                <w:szCs w:val="21"/>
                <w:highlight w:val="none"/>
              </w:rPr>
              <w:t>方针对外进行了发布。</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企业的</w:t>
            </w:r>
            <w:r>
              <w:rPr>
                <w:rFonts w:hint="eastAsia" w:ascii="宋体" w:hAnsi="宋体" w:cs="宋体"/>
                <w:color w:val="auto"/>
                <w:szCs w:val="21"/>
                <w:highlight w:val="none"/>
                <w:lang w:val="en-US" w:eastAsia="zh-CN"/>
              </w:rPr>
              <w:t>环境、职业健康安全</w:t>
            </w:r>
            <w:r>
              <w:rPr>
                <w:rFonts w:hint="eastAsia" w:ascii="宋体" w:hAnsi="宋体" w:cs="宋体"/>
                <w:color w:val="auto"/>
                <w:szCs w:val="21"/>
                <w:highlight w:val="none"/>
              </w:rPr>
              <w:t>方针的内容和管理基本符合标准和法规要求。</w:t>
            </w:r>
          </w:p>
        </w:tc>
        <w:tc>
          <w:tcPr>
            <w:tcW w:w="141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60" w:type="dxa"/>
          </w:tcPr>
          <w:p>
            <w:pPr>
              <w:adjustRightInd w:val="0"/>
              <w:snapToGrid w:val="0"/>
              <w:rPr>
                <w:b/>
                <w:color w:val="auto"/>
                <w:szCs w:val="21"/>
              </w:rPr>
            </w:pPr>
            <w:r>
              <w:rPr>
                <w:rFonts w:hint="eastAsia" w:ascii="宋体" w:hAnsi="宋体" w:cs="宋体"/>
                <w:color w:val="auto"/>
                <w:szCs w:val="21"/>
              </w:rPr>
              <w:t>组织的角色、职责和权限；</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5.3 </w:t>
            </w:r>
          </w:p>
          <w:p>
            <w:pPr>
              <w:rPr>
                <w:b/>
                <w:color w:val="auto"/>
                <w:szCs w:val="21"/>
              </w:rPr>
            </w:pPr>
          </w:p>
        </w:tc>
        <w:tc>
          <w:tcPr>
            <w:tcW w:w="10172"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417"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rPr>
                <w:rFonts w:hint="eastAsia" w:ascii="宋体" w:hAnsi="宋体" w:eastAsia="宋体" w:cs="Times New Roman"/>
                <w:color w:val="auto"/>
                <w:kern w:val="2"/>
                <w:sz w:val="21"/>
                <w:szCs w:val="21"/>
                <w:lang w:val="en-US" w:eastAsia="zh-CN" w:bidi="ar-SA"/>
              </w:rPr>
            </w:pPr>
          </w:p>
        </w:tc>
        <w:tc>
          <w:tcPr>
            <w:tcW w:w="10172" w:type="dxa"/>
            <w:vAlign w:val="top"/>
          </w:tcPr>
          <w:p>
            <w:pPr>
              <w:rPr>
                <w:rFonts w:ascii="宋体" w:hAnsi="宋体" w:cs="宋体"/>
                <w:color w:val="auto"/>
                <w:szCs w:val="21"/>
                <w:highlight w:val="none"/>
              </w:rPr>
            </w:pPr>
            <w:r>
              <w:rPr>
                <w:rFonts w:hint="eastAsia" w:ascii="宋体" w:hAnsi="宋体" w:cs="宋体"/>
                <w:color w:val="auto"/>
                <w:szCs w:val="21"/>
              </w:rPr>
              <w:t>--</w:t>
            </w:r>
            <w:r>
              <w:rPr>
                <w:rFonts w:hint="eastAsia" w:ascii="宋体" w:hAnsi="宋体" w:cs="宋体"/>
                <w:color w:val="auto"/>
                <w:szCs w:val="21"/>
                <w:lang w:val="en-US" w:eastAsia="zh-CN"/>
              </w:rPr>
              <w:t>手册明</w:t>
            </w:r>
            <w:r>
              <w:rPr>
                <w:rFonts w:hint="eastAsia" w:ascii="宋体" w:hAnsi="宋体" w:cs="宋体"/>
                <w:color w:val="auto"/>
                <w:szCs w:val="21"/>
                <w:highlight w:val="none"/>
                <w:lang w:val="en-US" w:eastAsia="zh-CN"/>
              </w:rPr>
              <w:t>确了</w:t>
            </w:r>
            <w:r>
              <w:rPr>
                <w:rFonts w:hint="eastAsia" w:ascii="宋体" w:hAnsi="宋体" w:cs="宋体"/>
                <w:color w:val="auto"/>
                <w:szCs w:val="21"/>
                <w:highlight w:val="none"/>
                <w:lang w:eastAsia="zh-CN"/>
              </w:rPr>
              <w:t>信息交流和沟通</w:t>
            </w:r>
            <w:r>
              <w:rPr>
                <w:rFonts w:hint="eastAsia" w:ascii="宋体" w:hAnsi="宋体" w:cs="宋体"/>
                <w:color w:val="auto"/>
                <w:szCs w:val="21"/>
                <w:highlight w:val="none"/>
                <w:lang w:val="en-US" w:eastAsia="zh-CN"/>
              </w:rPr>
              <w:t>管理制度，</w:t>
            </w:r>
            <w:r>
              <w:rPr>
                <w:rFonts w:hint="eastAsia" w:ascii="宋体" w:hAnsi="宋体" w:cs="宋体"/>
                <w:color w:val="auto"/>
                <w:szCs w:val="21"/>
                <w:highlight w:val="none"/>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highlight w:val="none"/>
              </w:rPr>
              <w:t>查见内部交流主要通过直</w:t>
            </w:r>
            <w:r>
              <w:rPr>
                <w:rFonts w:hint="eastAsia" w:ascii="宋体" w:hAnsi="宋体" w:cs="宋体"/>
                <w:color w:val="auto"/>
                <w:szCs w:val="21"/>
              </w:rPr>
              <w:t>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张国元</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告知员工：职业健康安全管理体系建立的依据、标准和意义，</w:t>
            </w:r>
            <w:r>
              <w:rPr>
                <w:rFonts w:hint="eastAsia" w:ascii="宋体" w:hAnsi="宋体" w:cs="Arial"/>
                <w:color w:val="auto"/>
                <w:szCs w:val="21"/>
              </w:rPr>
              <w:t>公司</w:t>
            </w:r>
            <w:r>
              <w:rPr>
                <w:rFonts w:hint="eastAsia" w:ascii="宋体" w:hAnsi="宋体" w:cs="Arial"/>
                <w:color w:val="auto"/>
                <w:szCs w:val="21"/>
                <w:lang w:val="en-US" w:eastAsia="zh-CN"/>
              </w:rPr>
              <w:t>针对在经营过程中</w:t>
            </w:r>
            <w:r>
              <w:rPr>
                <w:rFonts w:hint="eastAsia" w:ascii="宋体" w:hAnsi="宋体" w:cs="Arial"/>
                <w:color w:val="auto"/>
                <w:szCs w:val="21"/>
              </w:rPr>
              <w:t>存在</w:t>
            </w:r>
            <w:r>
              <w:rPr>
                <w:rFonts w:hint="eastAsia" w:ascii="宋体" w:hAnsi="宋体" w:cs="Arial"/>
                <w:color w:val="auto"/>
                <w:szCs w:val="21"/>
                <w:lang w:val="en-US" w:eastAsia="zh-CN"/>
              </w:rPr>
              <w:t>的</w:t>
            </w:r>
            <w:r>
              <w:rPr>
                <w:rFonts w:hint="eastAsia" w:ascii="宋体" w:hAnsi="宋体" w:cs="Arial"/>
                <w:color w:val="auto"/>
                <w:szCs w:val="21"/>
              </w:rPr>
              <w:t>环境影响和职业健康风</w:t>
            </w:r>
            <w:r>
              <w:rPr>
                <w:rFonts w:hint="eastAsia" w:ascii="宋体" w:hAnsi="宋体" w:cs="Arial"/>
                <w:color w:val="auto"/>
                <w:szCs w:val="21"/>
                <w:highlight w:val="none"/>
              </w:rPr>
              <w:t>险，</w:t>
            </w:r>
            <w:r>
              <w:rPr>
                <w:rFonts w:hint="eastAsia" w:ascii="宋体" w:hAnsi="宋体" w:cs="Arial"/>
                <w:color w:val="auto"/>
                <w:szCs w:val="21"/>
                <w:highlight w:val="none"/>
                <w:lang w:val="en-US" w:eastAsia="zh-CN"/>
              </w:rPr>
              <w:t>于2023年1月5日</w:t>
            </w:r>
            <w:r>
              <w:rPr>
                <w:rFonts w:hint="eastAsia" w:ascii="宋体" w:hAnsi="宋体" w:cs="Arial"/>
                <w:color w:val="auto"/>
                <w:szCs w:val="21"/>
                <w:highlight w:val="none"/>
              </w:rPr>
              <w:t>对全体员工及</w:t>
            </w:r>
            <w:r>
              <w:rPr>
                <w:rFonts w:hint="eastAsia" w:ascii="宋体" w:hAnsi="宋体" w:eastAsia="宋体" w:cs="Arial"/>
                <w:color w:val="auto"/>
                <w:szCs w:val="21"/>
                <w:highlight w:val="none"/>
              </w:rPr>
              <w:t>客户、供方、所有相关方出具</w:t>
            </w:r>
            <w:r>
              <w:rPr>
                <w:rFonts w:hint="eastAsia" w:ascii="宋体" w:hAnsi="宋体" w:cs="Arial"/>
                <w:color w:val="auto"/>
                <w:szCs w:val="21"/>
                <w:highlight w:val="none"/>
              </w:rPr>
              <w:t>告知书</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张国元</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张国元</w:t>
            </w:r>
            <w:r>
              <w:rPr>
                <w:rFonts w:hint="eastAsia" w:ascii="宋体" w:hAnsi="宋体" w:cs="宋体"/>
                <w:color w:val="auto"/>
                <w:szCs w:val="21"/>
              </w:rPr>
              <w:t>，了解到暂未发生员工与企业的劳动纠纷、工伤、员工投诉、员工权益争执等情况。</w:t>
            </w:r>
          </w:p>
        </w:tc>
        <w:tc>
          <w:tcPr>
            <w:tcW w:w="1417"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6.1 </w:t>
            </w:r>
          </w:p>
          <w:p>
            <w:pPr>
              <w:rPr>
                <w:bCs/>
                <w:color w:val="auto"/>
                <w:szCs w:val="21"/>
              </w:rPr>
            </w:pPr>
          </w:p>
        </w:tc>
        <w:tc>
          <w:tcPr>
            <w:tcW w:w="10172" w:type="dxa"/>
          </w:tcPr>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提供有《</w:t>
            </w:r>
            <w:r>
              <w:rPr>
                <w:rFonts w:hint="eastAsia" w:ascii="宋体" w:hAnsi="宋体"/>
                <w:color w:val="auto"/>
                <w:szCs w:val="21"/>
                <w:lang w:eastAsia="zh-CN"/>
              </w:rPr>
              <w:t>环境因素识别与评价控制程</w:t>
            </w:r>
            <w:r>
              <w:rPr>
                <w:rFonts w:hint="eastAsia" w:ascii="宋体" w:hAnsi="宋体" w:cs="Times New Roman"/>
                <w:color w:val="auto"/>
                <w:szCs w:val="21"/>
                <w:lang w:eastAsia="zh-CN"/>
              </w:rPr>
              <w:t>序》、《危险源辩识与风险评价控制程序》，内容包括危险源和环境因素的识别、确认、汇总、评价和重要环境因</w:t>
            </w:r>
            <w:r>
              <w:rPr>
                <w:rFonts w:hint="eastAsia" w:ascii="宋体" w:hAnsi="宋体" w:cs="宋体"/>
                <w:color w:val="auto"/>
                <w:szCs w:val="21"/>
              </w:rPr>
              <w:t>素</w:t>
            </w:r>
            <w:r>
              <w:rPr>
                <w:rFonts w:hint="eastAsia" w:ascii="宋体" w:hAnsi="宋体" w:cs="宋体"/>
                <w:color w:val="auto"/>
                <w:szCs w:val="21"/>
                <w:lang w:eastAsia="zh-CN"/>
              </w:rPr>
              <w:t>、</w:t>
            </w:r>
            <w:r>
              <w:rPr>
                <w:rFonts w:hint="eastAsia" w:ascii="宋体" w:hAnsi="宋体" w:cs="宋体"/>
                <w:color w:val="auto"/>
                <w:szCs w:val="21"/>
                <w:lang w:val="en-US" w:eastAsia="zh-CN"/>
              </w:rPr>
              <w:t>不可接受风险</w:t>
            </w:r>
            <w:r>
              <w:rPr>
                <w:rFonts w:hint="eastAsia" w:ascii="宋体" w:hAnsi="宋体" w:cs="宋体"/>
                <w:color w:val="auto"/>
                <w:szCs w:val="21"/>
              </w:rPr>
              <w:t>的确定、登记、清单发放及更新控制。</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公司重要环境因素有以下二项：</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kern w:val="0"/>
                <w:sz w:val="21"/>
                <w:szCs w:val="21"/>
                <w:lang w:eastAsia="zh-CN"/>
              </w:rPr>
              <w:t>固体废弃物排放</w:t>
            </w:r>
            <w:r>
              <w:rPr>
                <w:rFonts w:hint="eastAsia" w:ascii="宋体" w:hAnsi="宋体" w:cs="宋体"/>
                <w:color w:val="auto"/>
                <w:szCs w:val="21"/>
              </w:rPr>
              <w:t>；2）潜在火灾</w:t>
            </w:r>
            <w:r>
              <w:rPr>
                <w:rFonts w:hint="eastAsia" w:ascii="宋体" w:hAnsi="宋体" w:cs="宋体"/>
                <w:color w:val="auto"/>
                <w:szCs w:val="21"/>
                <w:lang w:eastAsia="zh-CN"/>
              </w:rPr>
              <w:t>。</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抽查以下重要环境因素的管理方案：</w:t>
            </w:r>
          </w:p>
          <w:p>
            <w:pPr>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kern w:val="0"/>
                <w:sz w:val="21"/>
                <w:szCs w:val="21"/>
                <w:lang w:eastAsia="zh-CN"/>
              </w:rPr>
              <w:t>固体废弃物排放</w:t>
            </w:r>
            <w:r>
              <w:rPr>
                <w:rFonts w:hint="eastAsia" w:ascii="宋体" w:hAnsi="宋体" w:cs="宋体"/>
                <w:color w:val="auto"/>
                <w:szCs w:val="21"/>
                <w:lang w:val="en-US" w:eastAsia="zh-CN"/>
              </w:rPr>
              <w:t>的</w:t>
            </w:r>
            <w:r>
              <w:rPr>
                <w:rFonts w:hint="eastAsia" w:ascii="宋体" w:hAnsi="宋体" w:cs="宋体"/>
                <w:color w:val="auto"/>
                <w:szCs w:val="21"/>
              </w:rPr>
              <w:t>控制</w:t>
            </w:r>
            <w:r>
              <w:rPr>
                <w:rFonts w:hint="eastAsia" w:ascii="宋体" w:hAnsi="宋体" w:cs="宋体"/>
                <w:color w:val="auto"/>
                <w:szCs w:val="21"/>
                <w:lang w:val="en-US" w:eastAsia="zh-CN"/>
              </w:rPr>
              <w:t>措施</w:t>
            </w:r>
            <w:r>
              <w:rPr>
                <w:rFonts w:hint="eastAsia" w:ascii="宋体" w:hAnsi="宋体" w:cs="宋体"/>
                <w:color w:val="auto"/>
                <w:szCs w:val="21"/>
              </w:rPr>
              <w:t>：</w:t>
            </w:r>
          </w:p>
          <w:p>
            <w:pPr>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1.严格按照 《废水﹑废气﹑噪音固体废弃管理》实施；</w:t>
            </w:r>
            <w:r>
              <w:rPr>
                <w:rFonts w:hint="eastAsia" w:ascii="宋体" w:hAnsi="宋体" w:cs="宋体"/>
                <w:color w:val="auto"/>
                <w:szCs w:val="21"/>
                <w:lang w:val="en-US" w:eastAsia="zh-CN"/>
              </w:rPr>
              <w:br w:type="textWrapping"/>
            </w:r>
            <w:r>
              <w:rPr>
                <w:rFonts w:hint="eastAsia" w:ascii="宋体" w:hAnsi="宋体" w:cs="宋体"/>
                <w:color w:val="auto"/>
                <w:szCs w:val="21"/>
                <w:lang w:val="en-US" w:eastAsia="zh-CN"/>
              </w:rPr>
              <w:t>2.确定公司内所有危险废物数量、位置与收集方法；</w:t>
            </w:r>
            <w:r>
              <w:rPr>
                <w:rFonts w:hint="eastAsia" w:ascii="宋体" w:hAnsi="宋体" w:cs="宋体"/>
                <w:color w:val="auto"/>
                <w:szCs w:val="21"/>
                <w:lang w:val="en-US" w:eastAsia="zh-CN"/>
              </w:rPr>
              <w:br w:type="textWrapping"/>
            </w:r>
            <w:r>
              <w:rPr>
                <w:rFonts w:hint="eastAsia" w:ascii="宋体" w:hAnsi="宋体" w:cs="宋体"/>
                <w:color w:val="auto"/>
                <w:szCs w:val="21"/>
                <w:lang w:val="en-US" w:eastAsia="zh-CN"/>
              </w:rPr>
              <w:t>3.定期监督检查制度执行情况；每季度进行1次</w:t>
            </w:r>
            <w:r>
              <w:rPr>
                <w:rFonts w:hint="eastAsia" w:ascii="宋体" w:hAnsi="宋体" w:cs="宋体"/>
                <w:color w:val="auto"/>
                <w:szCs w:val="21"/>
                <w:lang w:val="en-US" w:eastAsia="zh-CN"/>
              </w:rPr>
              <w:br w:type="textWrapping"/>
            </w:r>
            <w:r>
              <w:rPr>
                <w:rFonts w:hint="eastAsia" w:ascii="宋体" w:hAnsi="宋体" w:cs="宋体"/>
                <w:color w:val="auto"/>
                <w:szCs w:val="21"/>
                <w:lang w:val="en-US" w:eastAsia="zh-CN"/>
              </w:rPr>
              <w:t>4.加强使用和操作管理，减少废弃物产生；</w:t>
            </w:r>
            <w:r>
              <w:rPr>
                <w:rFonts w:hint="eastAsia" w:ascii="宋体" w:hAnsi="宋体" w:cs="宋体"/>
                <w:color w:val="auto"/>
                <w:szCs w:val="21"/>
                <w:lang w:val="en-US" w:eastAsia="zh-CN"/>
              </w:rPr>
              <w:br w:type="textWrapping"/>
            </w:r>
            <w:r>
              <w:rPr>
                <w:rFonts w:hint="eastAsia" w:ascii="宋体" w:hAnsi="宋体" w:cs="宋体"/>
                <w:color w:val="auto"/>
                <w:szCs w:val="21"/>
                <w:lang w:val="en-US" w:eastAsia="zh-CN"/>
              </w:rPr>
              <w:t>5.集中回收﹑保存，售卖处理。</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lang w:eastAsia="zh-CN"/>
              </w:rPr>
            </w:pPr>
            <w:r>
              <w:rPr>
                <w:rFonts w:hint="eastAsia" w:ascii="宋体" w:hAnsi="宋体" w:cs="宋体"/>
                <w:color w:val="auto"/>
                <w:szCs w:val="21"/>
                <w:lang w:eastAsia="zh-CN"/>
              </w:rPr>
              <w:t>。。。。。。</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查公司不可接受风险清单有以下</w:t>
            </w:r>
            <w:r>
              <w:rPr>
                <w:rFonts w:hint="eastAsia" w:ascii="宋体" w:hAnsi="宋体" w:cs="宋体"/>
                <w:color w:val="auto"/>
                <w:szCs w:val="21"/>
                <w:lang w:val="en-US" w:eastAsia="zh-CN"/>
              </w:rPr>
              <w:t>2</w:t>
            </w:r>
            <w:r>
              <w:rPr>
                <w:rFonts w:hint="eastAsia" w:ascii="宋体" w:hAnsi="宋体" w:cs="宋体"/>
                <w:color w:val="auto"/>
                <w:szCs w:val="21"/>
              </w:rPr>
              <w:t>项：</w:t>
            </w:r>
          </w:p>
          <w:p>
            <w:pPr>
              <w:keepNext w:val="0"/>
              <w:keepLines w:val="0"/>
              <w:pageBreakBefore w:val="0"/>
              <w:numPr>
                <w:ilvl w:val="0"/>
                <w:numId w:val="1"/>
              </w:numPr>
              <w:tabs>
                <w:tab w:val="center" w:pos="3169"/>
              </w:tabs>
              <w:kinsoku/>
              <w:wordWrap/>
              <w:overflowPunct/>
              <w:topLinePunct w:val="0"/>
              <w:autoSpaceDE/>
              <w:autoSpaceDN/>
              <w:bidi w:val="0"/>
              <w:adjustRightInd/>
              <w:snapToGrid/>
              <w:spacing w:line="288" w:lineRule="auto"/>
              <w:jc w:val="left"/>
              <w:textAlignment w:val="auto"/>
              <w:rPr>
                <w:color w:val="auto"/>
                <w:szCs w:val="21"/>
              </w:rPr>
            </w:pPr>
            <w:r>
              <w:rPr>
                <w:rFonts w:hint="eastAsia"/>
                <w:color w:val="auto"/>
                <w:szCs w:val="21"/>
              </w:rPr>
              <w:t>火灾</w:t>
            </w:r>
            <w:r>
              <w:rPr>
                <w:rFonts w:hint="eastAsia"/>
                <w:color w:val="auto"/>
                <w:szCs w:val="21"/>
                <w:lang w:val="en-US" w:eastAsia="zh-CN"/>
              </w:rPr>
              <w:t>伤害</w:t>
            </w:r>
            <w:r>
              <w:rPr>
                <w:rFonts w:hint="eastAsia"/>
                <w:color w:val="auto"/>
                <w:szCs w:val="21"/>
              </w:rPr>
              <w:t>；2）</w:t>
            </w:r>
            <w:r>
              <w:rPr>
                <w:rFonts w:hint="eastAsia"/>
                <w:color w:val="auto"/>
                <w:szCs w:val="21"/>
                <w:lang w:val="en-US" w:eastAsia="zh-CN"/>
              </w:rPr>
              <w:t>人身意外伤害</w:t>
            </w:r>
            <w:r>
              <w:rPr>
                <w:rFonts w:hint="eastAsia"/>
                <w:color w:val="auto"/>
                <w:szCs w:val="21"/>
              </w:rPr>
              <w:t>。</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抽查确定的</w:t>
            </w:r>
            <w:r>
              <w:rPr>
                <w:rFonts w:hint="eastAsia" w:ascii="宋体" w:hAnsi="宋体" w:cs="宋体"/>
                <w:color w:val="auto"/>
                <w:szCs w:val="21"/>
                <w:lang w:val="en-US" w:eastAsia="zh-CN"/>
              </w:rPr>
              <w:t>重要危险源</w:t>
            </w:r>
            <w:r>
              <w:rPr>
                <w:rFonts w:hint="eastAsia" w:ascii="宋体" w:hAnsi="宋体" w:cs="宋体"/>
                <w:color w:val="auto"/>
                <w:szCs w:val="21"/>
              </w:rPr>
              <w:t>人身意外伤害的管理方案：</w:t>
            </w:r>
          </w:p>
          <w:p>
            <w:pPr>
              <w:pStyle w:val="17"/>
              <w:widowControl/>
              <w:numPr>
                <w:ilvl w:val="0"/>
                <w:numId w:val="0"/>
              </w:numPr>
              <w:ind w:leftChars="0"/>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严格遵守作业指导书、安全规程，公司各项安全管理制度。</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2.佩戴劳动保护用品。</w:t>
            </w:r>
          </w:p>
          <w:p>
            <w:pPr>
              <w:pStyle w:val="3"/>
              <w:rPr>
                <w:rFonts w:hint="eastAsia"/>
                <w:color w:val="auto"/>
                <w:lang w:val="en-US" w:eastAsia="zh-CN"/>
              </w:rPr>
            </w:pPr>
            <w:r>
              <w:rPr>
                <w:rFonts w:hint="eastAsia" w:ascii="宋体" w:hAnsi="宋体" w:cs="宋体"/>
                <w:color w:val="auto"/>
                <w:kern w:val="2"/>
                <w:sz w:val="21"/>
                <w:szCs w:val="21"/>
                <w:lang w:val="en-US" w:eastAsia="zh-CN" w:bidi="ar-SA"/>
              </w:rPr>
              <w:t>。。。。。。。。。</w:t>
            </w:r>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eastAsia="宋体" w:cs="宋体"/>
                <w:color w:val="auto"/>
                <w:kern w:val="2"/>
                <w:sz w:val="21"/>
                <w:szCs w:val="21"/>
                <w:lang w:val="en-US" w:eastAsia="zh-CN" w:bidi="ar-SA"/>
              </w:rPr>
              <w:t>应对风</w:t>
            </w:r>
            <w:r>
              <w:rPr>
                <w:rFonts w:hint="eastAsia" w:ascii="宋体" w:hAnsi="宋体" w:cs="宋体"/>
                <w:color w:val="auto"/>
                <w:szCs w:val="21"/>
              </w:rPr>
              <w:t>险和机遇的措施应与其对于产品和服务符合性的潜在影响相适应。</w:t>
            </w:r>
          </w:p>
        </w:tc>
        <w:tc>
          <w:tcPr>
            <w:tcW w:w="1417" w:type="dxa"/>
          </w:tcPr>
          <w:p>
            <w:pPr>
              <w:keepNext w:val="0"/>
              <w:keepLines w:val="0"/>
              <w:pageBreakBefore w:val="0"/>
              <w:kinsoku/>
              <w:wordWrap/>
              <w:overflowPunct/>
              <w:topLinePunct w:val="0"/>
              <w:autoSpaceDE/>
              <w:autoSpaceDN/>
              <w:bidi w:val="0"/>
              <w:adjustRightInd/>
              <w:snapToGrid/>
              <w:spacing w:line="288"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6.2 </w:t>
            </w:r>
          </w:p>
          <w:p>
            <w:pPr>
              <w:rPr>
                <w:b/>
                <w:color w:val="auto"/>
                <w:szCs w:val="21"/>
              </w:rPr>
            </w:pPr>
          </w:p>
        </w:tc>
        <w:tc>
          <w:tcPr>
            <w:tcW w:w="10172" w:type="dxa"/>
          </w:tcPr>
          <w:p>
            <w:pPr>
              <w:spacing w:line="360" w:lineRule="auto"/>
              <w:jc w:val="left"/>
              <w:rPr>
                <w:rFonts w:ascii="宋体" w:hAnsi="宋体" w:cs="宋体"/>
                <w:color w:val="auto"/>
                <w:szCs w:val="21"/>
              </w:rPr>
            </w:pPr>
            <w:r>
              <w:rPr>
                <w:rFonts w:hint="eastAsia" w:ascii="宋体" w:hAnsi="宋体" w:cs="宋体"/>
                <w:color w:val="auto"/>
                <w:szCs w:val="21"/>
                <w:lang w:val="en-US" w:eastAsia="zh-CN"/>
              </w:rPr>
              <w:t>公司</w:t>
            </w:r>
            <w:r>
              <w:rPr>
                <w:rFonts w:hint="eastAsia" w:ascii="宋体" w:hAnsi="宋体" w:cs="宋体"/>
                <w:color w:val="auto"/>
                <w:szCs w:val="21"/>
              </w:rPr>
              <w:t>环境、职业健康安全目标</w:t>
            </w:r>
          </w:p>
          <w:p>
            <w:pPr>
              <w:pStyle w:val="10"/>
              <w:numPr>
                <w:ilvl w:val="0"/>
                <w:numId w:val="2"/>
              </w:numPr>
              <w:spacing w:line="360" w:lineRule="auto"/>
              <w:ind w:left="425" w:leftChars="0" w:hanging="425" w:firstLineChars="0"/>
              <w:rPr>
                <w:rFonts w:hint="eastAsia" w:ascii="宋体" w:hAnsi="宋体" w:cs="宋体"/>
                <w:color w:val="auto"/>
                <w:sz w:val="21"/>
                <w:szCs w:val="21"/>
                <w:lang w:eastAsia="zh-CN"/>
              </w:rPr>
            </w:pPr>
            <w:r>
              <w:rPr>
                <w:rFonts w:hint="eastAsia" w:ascii="宋体" w:hAnsi="宋体" w:cs="宋体"/>
                <w:color w:val="auto"/>
                <w:sz w:val="21"/>
                <w:szCs w:val="21"/>
                <w:lang w:eastAsia="zh-CN"/>
              </w:rPr>
              <w:t>火灾事故为零</w:t>
            </w:r>
            <w:r>
              <w:rPr>
                <w:rFonts w:hint="eastAsia" w:ascii="宋体" w:hAnsi="宋体" w:cs="宋体"/>
                <w:color w:val="auto"/>
                <w:sz w:val="21"/>
                <w:szCs w:val="21"/>
                <w:lang w:val="en-US" w:eastAsia="zh-CN"/>
              </w:rPr>
              <w:t>；</w:t>
            </w:r>
          </w:p>
          <w:p>
            <w:pPr>
              <w:pStyle w:val="10"/>
              <w:numPr>
                <w:ilvl w:val="0"/>
                <w:numId w:val="2"/>
              </w:numPr>
              <w:spacing w:line="360" w:lineRule="auto"/>
              <w:ind w:left="425" w:leftChars="0" w:hanging="425" w:firstLineChars="0"/>
              <w:rPr>
                <w:rFonts w:hint="eastAsia" w:ascii="宋体" w:hAnsi="宋体" w:cs="宋体"/>
                <w:color w:val="auto"/>
                <w:sz w:val="21"/>
                <w:szCs w:val="21"/>
                <w:lang w:eastAsia="zh-CN"/>
              </w:rPr>
            </w:pPr>
            <w:r>
              <w:rPr>
                <w:rFonts w:hint="eastAsia" w:ascii="宋体" w:hAnsi="宋体" w:cs="宋体"/>
                <w:color w:val="auto"/>
                <w:sz w:val="21"/>
                <w:szCs w:val="21"/>
                <w:lang w:eastAsia="zh-CN"/>
              </w:rPr>
              <w:t>固废分类回收率100%</w:t>
            </w:r>
            <w:r>
              <w:rPr>
                <w:rFonts w:hint="eastAsia" w:ascii="宋体" w:hAnsi="宋体" w:cs="宋体"/>
                <w:color w:val="auto"/>
                <w:sz w:val="21"/>
                <w:szCs w:val="21"/>
                <w:lang w:val="en-US" w:eastAsia="zh-CN"/>
              </w:rPr>
              <w:t>；</w:t>
            </w:r>
          </w:p>
          <w:p>
            <w:pPr>
              <w:pStyle w:val="10"/>
              <w:numPr>
                <w:ilvl w:val="0"/>
                <w:numId w:val="2"/>
              </w:numPr>
              <w:spacing w:line="360" w:lineRule="auto"/>
              <w:ind w:left="425" w:leftChars="0" w:hanging="425" w:firstLineChars="0"/>
              <w:rPr>
                <w:rFonts w:hint="eastAsia" w:ascii="宋体" w:hAnsi="宋体" w:cs="宋体"/>
                <w:color w:val="auto"/>
                <w:sz w:val="21"/>
                <w:szCs w:val="21"/>
              </w:rPr>
            </w:pPr>
            <w:r>
              <w:rPr>
                <w:rFonts w:hint="eastAsia" w:ascii="宋体" w:hAnsi="宋体" w:cs="宋体"/>
                <w:color w:val="auto"/>
                <w:sz w:val="21"/>
                <w:szCs w:val="21"/>
                <w:lang w:eastAsia="zh-CN"/>
              </w:rPr>
              <w:t>人身意外伤害为零。</w:t>
            </w:r>
          </w:p>
          <w:p>
            <w:pPr>
              <w:pStyle w:val="10"/>
              <w:spacing w:line="360" w:lineRule="auto"/>
              <w:rPr>
                <w:rFonts w:ascii="宋体" w:hAnsi="宋体"/>
                <w:color w:val="auto"/>
                <w:szCs w:val="21"/>
              </w:rPr>
            </w:pPr>
            <w:r>
              <w:rPr>
                <w:rFonts w:hint="eastAsia" w:ascii="宋体" w:hAnsi="宋体"/>
                <w:color w:val="auto"/>
                <w:kern w:val="2"/>
                <w:sz w:val="21"/>
                <w:szCs w:val="21"/>
              </w:rPr>
              <w:t>查《</w:t>
            </w:r>
            <w:r>
              <w:rPr>
                <w:rFonts w:hint="eastAsia" w:ascii="宋体" w:hAnsi="宋体"/>
                <w:color w:val="auto"/>
                <w:kern w:val="2"/>
                <w:sz w:val="21"/>
                <w:szCs w:val="21"/>
                <w:lang w:eastAsia="zh-CN"/>
              </w:rPr>
              <w:t>环境、安全</w:t>
            </w:r>
            <w:r>
              <w:rPr>
                <w:rFonts w:hint="eastAsia" w:ascii="宋体" w:hAnsi="宋体" w:cs="Times New Roman"/>
                <w:color w:val="auto"/>
                <w:kern w:val="2"/>
                <w:sz w:val="21"/>
                <w:szCs w:val="21"/>
                <w:lang w:eastAsia="zh-CN"/>
              </w:rPr>
              <w:t>目标、指标符合性判定记录</w:t>
            </w:r>
            <w:r>
              <w:rPr>
                <w:rFonts w:hint="eastAsia" w:ascii="宋体" w:hAnsi="宋体" w:cs="Times New Roman"/>
                <w:color w:val="auto"/>
                <w:kern w:val="2"/>
                <w:sz w:val="21"/>
                <w:szCs w:val="21"/>
                <w:lang w:val="en-US" w:eastAsia="zh-CN"/>
              </w:rPr>
              <w:t>表</w:t>
            </w:r>
            <w:r>
              <w:rPr>
                <w:rFonts w:hint="eastAsia" w:ascii="宋体" w:hAnsi="宋体"/>
                <w:color w:val="auto"/>
                <w:kern w:val="2"/>
                <w:sz w:val="21"/>
                <w:szCs w:val="21"/>
              </w:rPr>
              <w:t>》</w:t>
            </w:r>
            <w:r>
              <w:rPr>
                <w:rFonts w:hint="eastAsia" w:ascii="宋体" w:hAnsi="宋体"/>
                <w:color w:val="auto"/>
                <w:kern w:val="2"/>
                <w:sz w:val="21"/>
                <w:szCs w:val="21"/>
                <w:lang w:eastAsia="zh-CN"/>
              </w:rPr>
              <w:t>2022年</w:t>
            </w:r>
            <w:r>
              <w:rPr>
                <w:rFonts w:hint="eastAsia" w:ascii="宋体" w:hAnsi="宋体"/>
                <w:color w:val="auto"/>
                <w:kern w:val="2"/>
                <w:sz w:val="21"/>
                <w:szCs w:val="21"/>
                <w:lang w:val="en-US" w:eastAsia="zh-CN"/>
              </w:rPr>
              <w:t>5月</w:t>
            </w:r>
            <w:r>
              <w:rPr>
                <w:rFonts w:hint="eastAsia" w:ascii="宋体" w:hAnsi="宋体"/>
                <w:color w:val="auto"/>
                <w:kern w:val="2"/>
                <w:sz w:val="21"/>
                <w:szCs w:val="21"/>
                <w:lang w:eastAsia="zh-CN"/>
              </w:rPr>
              <w:t>-</w:t>
            </w:r>
            <w:r>
              <w:rPr>
                <w:rFonts w:hint="eastAsia" w:ascii="宋体" w:hAnsi="宋体"/>
                <w:color w:val="auto"/>
                <w:kern w:val="2"/>
                <w:sz w:val="21"/>
                <w:szCs w:val="21"/>
                <w:lang w:val="en-US" w:eastAsia="zh-CN"/>
              </w:rPr>
              <w:t>2023年2</w:t>
            </w:r>
            <w:r>
              <w:rPr>
                <w:rFonts w:hint="eastAsia" w:ascii="宋体" w:hAnsi="宋体"/>
                <w:color w:val="auto"/>
                <w:kern w:val="2"/>
                <w:sz w:val="21"/>
                <w:szCs w:val="21"/>
                <w:lang w:eastAsia="zh-CN"/>
              </w:rPr>
              <w:t>月</w:t>
            </w:r>
            <w:r>
              <w:rPr>
                <w:rFonts w:hint="eastAsia" w:ascii="宋体" w:hAnsi="宋体"/>
                <w:color w:val="auto"/>
                <w:kern w:val="2"/>
                <w:sz w:val="21"/>
                <w:szCs w:val="21"/>
              </w:rPr>
              <w:t>对目标进行考核，考核情况为：</w:t>
            </w:r>
            <w:r>
              <w:rPr>
                <w:rFonts w:hint="eastAsia" w:ascii="宋体" w:hAnsi="宋体"/>
                <w:color w:val="auto"/>
                <w:szCs w:val="21"/>
              </w:rPr>
              <w:t xml:space="preserve"> </w:t>
            </w:r>
          </w:p>
          <w:p>
            <w:pPr>
              <w:spacing w:line="360" w:lineRule="auto"/>
              <w:rPr>
                <w:rFonts w:hint="eastAsia"/>
                <w:color w:val="auto"/>
                <w:szCs w:val="21"/>
                <w:lang w:eastAsia="zh-CN"/>
              </w:rPr>
            </w:pPr>
            <w:r>
              <w:rPr>
                <w:rFonts w:hint="eastAsia"/>
                <w:color w:val="auto"/>
                <w:szCs w:val="21"/>
                <w:lang w:val="en-US" w:eastAsia="zh-CN"/>
              </w:rPr>
              <w:t>1</w:t>
            </w:r>
            <w:r>
              <w:rPr>
                <w:rFonts w:hint="eastAsia"/>
                <w:color w:val="auto"/>
                <w:szCs w:val="21"/>
                <w:lang w:eastAsia="zh-CN"/>
              </w:rPr>
              <w:t>、</w:t>
            </w:r>
            <w:r>
              <w:rPr>
                <w:rFonts w:hint="eastAsia"/>
                <w:color w:val="auto"/>
                <w:szCs w:val="21"/>
                <w:lang w:val="en-US" w:eastAsia="zh-CN"/>
              </w:rPr>
              <w:t>未发生</w:t>
            </w:r>
            <w:r>
              <w:rPr>
                <w:rFonts w:hint="eastAsia"/>
                <w:color w:val="auto"/>
                <w:szCs w:val="21"/>
                <w:lang w:eastAsia="zh-CN"/>
              </w:rPr>
              <w:t>火灾事故</w:t>
            </w:r>
            <w:r>
              <w:rPr>
                <w:rFonts w:hint="eastAsia"/>
                <w:color w:val="auto"/>
                <w:szCs w:val="21"/>
                <w:lang w:val="en-US" w:eastAsia="zh-CN"/>
              </w:rPr>
              <w:t>；</w:t>
            </w:r>
          </w:p>
          <w:p>
            <w:pPr>
              <w:spacing w:line="360" w:lineRule="auto"/>
              <w:rPr>
                <w:rFonts w:hint="default"/>
                <w:color w:val="auto"/>
                <w:szCs w:val="21"/>
                <w:lang w:val="en-US" w:eastAsia="zh-CN"/>
              </w:rPr>
            </w:pPr>
            <w:r>
              <w:rPr>
                <w:rFonts w:hint="eastAsia"/>
                <w:color w:val="auto"/>
                <w:szCs w:val="21"/>
                <w:lang w:val="en-US" w:eastAsia="zh-CN"/>
              </w:rPr>
              <w:t>2、</w:t>
            </w:r>
            <w:r>
              <w:rPr>
                <w:rFonts w:hint="eastAsia"/>
                <w:color w:val="auto"/>
                <w:szCs w:val="21"/>
                <w:lang w:eastAsia="zh-CN"/>
              </w:rPr>
              <w:t>固废分类回收率</w:t>
            </w:r>
            <w:r>
              <w:rPr>
                <w:rFonts w:hint="eastAsia"/>
                <w:color w:val="auto"/>
                <w:szCs w:val="21"/>
                <w:lang w:val="en-US" w:eastAsia="zh-CN"/>
              </w:rPr>
              <w:t>达到</w:t>
            </w:r>
            <w:r>
              <w:rPr>
                <w:rFonts w:hint="eastAsia"/>
                <w:color w:val="auto"/>
                <w:szCs w:val="21"/>
                <w:lang w:eastAsia="zh-CN"/>
              </w:rPr>
              <w:t>100%</w:t>
            </w:r>
            <w:r>
              <w:rPr>
                <w:rFonts w:hint="eastAsia"/>
                <w:color w:val="auto"/>
                <w:szCs w:val="21"/>
                <w:lang w:val="en-US" w:eastAsia="zh-CN"/>
              </w:rPr>
              <w:t>；</w:t>
            </w:r>
          </w:p>
          <w:p>
            <w:pPr>
              <w:spacing w:line="360" w:lineRule="auto"/>
              <w:rPr>
                <w:rFonts w:hint="eastAsia"/>
                <w:color w:val="auto"/>
                <w:szCs w:val="21"/>
                <w:lang w:eastAsia="zh-CN"/>
              </w:rPr>
            </w:pPr>
            <w:r>
              <w:rPr>
                <w:rFonts w:hint="eastAsia"/>
                <w:color w:val="auto"/>
                <w:szCs w:val="21"/>
                <w:lang w:val="en-US" w:eastAsia="zh-CN"/>
              </w:rPr>
              <w:t>3、未发生</w:t>
            </w:r>
            <w:r>
              <w:rPr>
                <w:rFonts w:hint="eastAsia"/>
                <w:color w:val="auto"/>
                <w:szCs w:val="21"/>
                <w:lang w:eastAsia="zh-CN"/>
              </w:rPr>
              <w:t>人身意外伤害</w:t>
            </w:r>
            <w:r>
              <w:rPr>
                <w:rFonts w:hint="eastAsia"/>
                <w:color w:val="auto"/>
                <w:szCs w:val="21"/>
                <w:lang w:val="en-US" w:eastAsia="zh-CN"/>
              </w:rPr>
              <w:t>事件。</w:t>
            </w:r>
          </w:p>
          <w:p>
            <w:pPr>
              <w:spacing w:line="360" w:lineRule="auto"/>
              <w:rPr>
                <w:rFonts w:ascii="宋体" w:hAnsi="宋体"/>
                <w:color w:val="auto"/>
                <w:szCs w:val="21"/>
              </w:rPr>
            </w:pPr>
            <w:r>
              <w:rPr>
                <w:rFonts w:hint="eastAsia" w:ascii="宋体" w:hAnsi="宋体" w:cs="宋体"/>
                <w:color w:val="auto"/>
                <w:szCs w:val="21"/>
              </w:rPr>
              <w:t>均达到目标，并将指标进行了分解。</w:t>
            </w:r>
          </w:p>
        </w:tc>
        <w:tc>
          <w:tcPr>
            <w:tcW w:w="1417" w:type="dxa"/>
          </w:tcPr>
          <w:p>
            <w:pPr>
              <w:spacing w:line="360"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9.1.1 </w:t>
            </w:r>
          </w:p>
          <w:p>
            <w:pPr>
              <w:rPr>
                <w:rFonts w:ascii="宋体" w:hAnsi="宋体" w:cs="宋体"/>
                <w:color w:val="auto"/>
                <w:szCs w:val="21"/>
              </w:rPr>
            </w:pPr>
          </w:p>
        </w:tc>
        <w:tc>
          <w:tcPr>
            <w:tcW w:w="10172" w:type="dxa"/>
          </w:tcPr>
          <w:p>
            <w:pPr>
              <w:tabs>
                <w:tab w:val="center" w:pos="3169"/>
              </w:tabs>
              <w:spacing w:line="400" w:lineRule="exact"/>
              <w:jc w:val="left"/>
            </w:pPr>
            <w:r>
              <w:rPr>
                <w:rFonts w:hint="eastAsia"/>
              </w:rPr>
              <w:t>公司对需要监视和测量的对象的确定，监视、测量、分析和评价方法的选择，实施监视和测量的时机、实施分析和评价的时机界定，</w:t>
            </w:r>
            <w:r>
              <w:rPr>
                <w:rFonts w:hint="eastAsia"/>
                <w:lang w:val="en-US" w:eastAsia="zh-CN"/>
              </w:rPr>
              <w:t>环境、职业健康安全</w:t>
            </w:r>
            <w:r>
              <w:rPr>
                <w:rFonts w:hint="eastAsia"/>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rPr>
            </w:pPr>
            <w:r>
              <w:rPr>
                <w:rFonts w:hint="eastAsia"/>
              </w:rPr>
              <w:t>如：（1）《</w:t>
            </w:r>
            <w:r>
              <w:rPr>
                <w:rFonts w:hint="eastAsia"/>
                <w:lang w:val="en-US" w:eastAsia="zh-CN"/>
              </w:rPr>
              <w:t>环境、</w:t>
            </w:r>
            <w:r>
              <w:rPr>
                <w:rFonts w:hint="eastAsia"/>
                <w:lang w:eastAsia="zh-CN"/>
              </w:rPr>
              <w:t>职业健康安全绩效监测控制程序</w:t>
            </w:r>
            <w:r>
              <w:rPr>
                <w:rFonts w:hint="eastAsia"/>
              </w:rPr>
              <w:t>》</w:t>
            </w:r>
          </w:p>
          <w:p>
            <w:pPr>
              <w:tabs>
                <w:tab w:val="center" w:pos="3169"/>
              </w:tabs>
              <w:spacing w:line="400" w:lineRule="exact"/>
              <w:jc w:val="left"/>
              <w:rPr>
                <w:rFonts w:hint="eastAsia"/>
              </w:rPr>
            </w:pPr>
            <w:r>
              <w:rPr>
                <w:rFonts w:hint="eastAsia"/>
              </w:rPr>
              <w:t>（2）《</w:t>
            </w:r>
            <w:r>
              <w:rPr>
                <w:rFonts w:hint="eastAsia"/>
                <w:lang w:eastAsia="zh-CN"/>
              </w:rPr>
              <w:t>内部审核控制程序</w:t>
            </w:r>
            <w:r>
              <w:rPr>
                <w:rFonts w:hint="eastAsia"/>
              </w:rPr>
              <w:t>》</w:t>
            </w:r>
          </w:p>
          <w:p>
            <w:pPr>
              <w:tabs>
                <w:tab w:val="center" w:pos="3169"/>
              </w:tabs>
              <w:spacing w:line="400" w:lineRule="exact"/>
              <w:jc w:val="left"/>
              <w:rPr>
                <w:rFonts w:hint="eastAsia"/>
              </w:rPr>
            </w:pPr>
            <w:r>
              <w:rPr>
                <w:rFonts w:hint="eastAsia"/>
              </w:rPr>
              <w:t>（3）《</w:t>
            </w:r>
            <w:r>
              <w:rPr>
                <w:rFonts w:hint="eastAsia"/>
                <w:lang w:eastAsia="zh-CN"/>
              </w:rPr>
              <w:t>管理评审控制程序</w:t>
            </w:r>
            <w:r>
              <w:rPr>
                <w:rFonts w:hint="eastAsia"/>
              </w:rPr>
              <w:t>》</w:t>
            </w:r>
          </w:p>
          <w:p>
            <w:pPr>
              <w:spacing w:line="360" w:lineRule="atLeast"/>
              <w:rPr>
                <w:rFonts w:hint="eastAsia"/>
                <w:lang w:eastAsia="zh-CN"/>
              </w:rPr>
            </w:pPr>
            <w:r>
              <w:rPr>
                <w:rFonts w:hint="eastAsia"/>
              </w:rPr>
              <w:t>（4）《</w:t>
            </w:r>
            <w:r>
              <w:rPr>
                <w:rFonts w:hint="eastAsia"/>
                <w:lang w:eastAsia="zh-CN"/>
              </w:rPr>
              <w:t>应急准备与响应控制程序》</w:t>
            </w:r>
          </w:p>
          <w:p>
            <w:pPr>
              <w:spacing w:line="360" w:lineRule="atLeast"/>
              <w:rPr>
                <w:rFonts w:hint="eastAsia"/>
              </w:rPr>
            </w:pPr>
            <w:r>
              <w:rPr>
                <w:rFonts w:hint="eastAsia"/>
                <w:lang w:eastAsia="zh-CN"/>
              </w:rPr>
              <w:t>（5）《合规性评价控制程序</w:t>
            </w:r>
            <w:r>
              <w:rPr>
                <w:rFonts w:hint="eastAsia"/>
              </w:rPr>
              <w:t>》</w:t>
            </w:r>
          </w:p>
          <w:p>
            <w:pPr>
              <w:pStyle w:val="2"/>
            </w:pPr>
            <w:r>
              <w:rPr>
                <w:rFonts w:hint="eastAsia"/>
                <w:color w:val="auto"/>
              </w:rPr>
              <w:t>查，提供有目标测量、内审报告、管理评审报告、合规性评价等记录，符合策划要求。</w:t>
            </w:r>
          </w:p>
        </w:tc>
        <w:tc>
          <w:tcPr>
            <w:tcW w:w="141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0:</w:t>
            </w:r>
            <w:r>
              <w:rPr>
                <w:rFonts w:hint="eastAsia" w:ascii="宋体" w:hAnsi="宋体" w:cs="宋体"/>
                <w:color w:val="auto"/>
                <w:szCs w:val="21"/>
              </w:rPr>
              <w:t xml:space="preserve">9.3 </w:t>
            </w:r>
          </w:p>
          <w:p>
            <w:pPr>
              <w:rPr>
                <w:rFonts w:ascii="宋体" w:hAnsi="宋体"/>
                <w:color w:val="auto"/>
                <w:szCs w:val="21"/>
              </w:rPr>
            </w:pPr>
          </w:p>
        </w:tc>
        <w:tc>
          <w:tcPr>
            <w:tcW w:w="10172"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r>
              <w:rPr>
                <w:rFonts w:hint="eastAsia"/>
                <w:color w:val="auto"/>
              </w:rPr>
              <w:t>查，公司管理手册，规定了管理评审的要求：管理评审的主持人、时间频率、管理评审的输入、输出等。公司制定了“</w:t>
            </w:r>
            <w:r>
              <w:rPr>
                <w:rFonts w:hint="eastAsia"/>
                <w:color w:val="auto"/>
                <w:lang w:eastAsia="zh-CN"/>
              </w:rPr>
              <w:t>管理评审控制程序</w:t>
            </w:r>
            <w:r>
              <w:rPr>
                <w:rFonts w:hint="eastAsia"/>
                <w:color w:val="auto"/>
              </w:rPr>
              <w:t>”,规定每年至少进行一次管理评审，每次时间间隔不超过12个月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rPr>
              <w:t>时间：</w:t>
            </w:r>
            <w:r>
              <w:rPr>
                <w:rFonts w:hint="eastAsia"/>
                <w:color w:val="auto"/>
                <w:lang w:val="en-US" w:eastAsia="zh-CN"/>
              </w:rPr>
              <w:t>2023年2月28日(上次管理评审时间</w:t>
            </w:r>
            <w:r>
              <w:rPr>
                <w:rFonts w:hint="eastAsia"/>
                <w:color w:val="auto"/>
              </w:rPr>
              <w:t xml:space="preserve"> </w:t>
            </w:r>
            <w:r>
              <w:rPr>
                <w:rFonts w:hint="eastAsia"/>
                <w:color w:val="auto"/>
                <w:lang w:val="en-US" w:eastAsia="zh-CN"/>
              </w:rPr>
              <w:t>2022年3月25日</w:t>
            </w:r>
            <w:r>
              <w:rPr>
                <w:rFonts w:hint="eastAsia"/>
                <w:color w:val="auto"/>
              </w:rPr>
              <w:t xml:space="preserve"> </w:t>
            </w:r>
            <w:r>
              <w:rPr>
                <w:rFonts w:hint="eastAsia"/>
                <w:color w:val="auto"/>
                <w:lang w:eastAsia="zh-CN"/>
              </w:rPr>
              <w:t>，</w:t>
            </w:r>
            <w:r>
              <w:rPr>
                <w:rFonts w:hint="eastAsia"/>
                <w:color w:val="auto"/>
              </w:rPr>
              <w:t>时间间隔</w:t>
            </w:r>
            <w:r>
              <w:rPr>
                <w:rFonts w:hint="eastAsia"/>
                <w:color w:val="auto"/>
                <w:lang w:val="en-US" w:eastAsia="zh-CN"/>
              </w:rPr>
              <w:t>未</w:t>
            </w:r>
            <w:r>
              <w:rPr>
                <w:rFonts w:hint="eastAsia"/>
                <w:color w:val="auto"/>
              </w:rPr>
              <w:t>超过12个月</w:t>
            </w:r>
            <w:r>
              <w:rPr>
                <w:rFonts w:hint="eastAsia"/>
                <w:color w:val="auto"/>
                <w:lang w:eastAsia="zh-CN"/>
              </w:rPr>
              <w:t>，</w:t>
            </w:r>
            <w:r>
              <w:rPr>
                <w:rFonts w:hint="eastAsia"/>
                <w:color w:val="auto"/>
                <w:lang w:val="en-US" w:eastAsia="zh-CN"/>
              </w:rPr>
              <w:t>策划符合标准要求），本次管理评审按质量、环境和职业健康安全管理体系一同策划。.</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r>
              <w:rPr>
                <w:rFonts w:hint="eastAsia"/>
                <w:color w:val="auto"/>
              </w:rPr>
              <w:t>主持人：</w:t>
            </w:r>
            <w:r>
              <w:rPr>
                <w:rFonts w:hint="eastAsia"/>
                <w:color w:val="auto"/>
                <w:lang w:eastAsia="zh-CN"/>
              </w:rPr>
              <w:t>牟其富</w:t>
            </w:r>
            <w:r>
              <w:rPr>
                <w:rFonts w:hint="eastAsia"/>
                <w:color w:val="auto"/>
              </w:rPr>
              <w:t>总经理</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r>
              <w:rPr>
                <w:rFonts w:hint="eastAsia"/>
                <w:color w:val="auto"/>
              </w:rPr>
              <w:t>参加人员：体系涉及到的各部门所有有人员</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r>
              <w:rPr>
                <w:rFonts w:hint="eastAsia"/>
                <w:color w:val="auto"/>
              </w:rPr>
              <w:t>评审输入内容：</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firstLine="0"/>
              <w:textAlignment w:val="auto"/>
              <w:rPr>
                <w:color w:val="auto"/>
              </w:rPr>
            </w:pPr>
            <w:r>
              <w:rPr>
                <w:rFonts w:hint="eastAsia"/>
                <w:color w:val="auto"/>
              </w:rPr>
              <w:t>体系贯彻工作进展情况。</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firstLine="0"/>
              <w:textAlignment w:val="auto"/>
              <w:rPr>
                <w:color w:val="auto"/>
              </w:rPr>
            </w:pPr>
            <w:r>
              <w:rPr>
                <w:rFonts w:hint="eastAsia"/>
                <w:color w:val="auto"/>
              </w:rPr>
              <w:t>环境及职业健康方针的评审，</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firstLine="0"/>
              <w:textAlignment w:val="auto"/>
              <w:rPr>
                <w:color w:val="auto"/>
              </w:rPr>
            </w:pPr>
            <w:r>
              <w:rPr>
                <w:rFonts w:hint="eastAsia"/>
                <w:color w:val="auto"/>
              </w:rPr>
              <w:t>体系策划情况的评审（包括法律法规、目标指标）；</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firstLine="0"/>
              <w:textAlignment w:val="auto"/>
              <w:rPr>
                <w:color w:val="auto"/>
              </w:rPr>
            </w:pPr>
            <w:r>
              <w:rPr>
                <w:rFonts w:hint="eastAsia"/>
                <w:color w:val="auto"/>
              </w:rPr>
              <w:t>预防措施和纠正措施的状况。</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firstLine="0"/>
              <w:textAlignment w:val="auto"/>
              <w:rPr>
                <w:color w:val="auto"/>
              </w:rPr>
            </w:pPr>
            <w:r>
              <w:rPr>
                <w:rFonts w:hint="eastAsia"/>
                <w:color w:val="auto"/>
              </w:rPr>
              <w:t>实施与运行情况的评审（包括资源提供、文件控制）；</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firstLine="0"/>
              <w:textAlignment w:val="auto"/>
              <w:rPr>
                <w:color w:val="auto"/>
              </w:rPr>
            </w:pPr>
            <w:r>
              <w:rPr>
                <w:rFonts w:hint="eastAsia"/>
                <w:color w:val="auto"/>
              </w:rPr>
              <w:t>体系绩效测量和监视（包括目标达成情况、内审审核）；</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firstLine="0"/>
              <w:textAlignment w:val="auto"/>
              <w:rPr>
                <w:rFonts w:hint="eastAsia"/>
                <w:color w:val="auto"/>
              </w:rPr>
            </w:pPr>
            <w:r>
              <w:rPr>
                <w:rFonts w:hint="eastAsia"/>
                <w:color w:val="auto"/>
              </w:rPr>
              <w:t>相关法规关注。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查管理评审输出：</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体系策划情况的评审（包括法律法规、目标指标）；</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预防措施和纠正措施的状况。</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实施与运行情况的评审（包括资源提供、文件控制）；</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体系绩效测量和监视（包括目标达成情况、内审审核）：通过考核目标达成良好，内审基本符合要求。</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提出改进需求：</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改进的建议：要进一步强化质量、环境、职业健康安全管理体系标准的培训。</w:t>
            </w:r>
          </w:p>
          <w:p>
            <w:pPr>
              <w:spacing w:line="460" w:lineRule="exact"/>
              <w:rPr>
                <w:rFonts w:hint="eastAsia"/>
                <w:highlight w:val="none"/>
              </w:rPr>
            </w:pPr>
            <w:r>
              <w:rPr>
                <w:rFonts w:hint="eastAsia"/>
                <w:szCs w:val="22"/>
                <w:highlight w:val="none"/>
                <w:lang w:val="en-US" w:eastAsia="zh-CN"/>
              </w:rPr>
              <w:t>查</w:t>
            </w:r>
            <w:r>
              <w:rPr>
                <w:rFonts w:hint="eastAsia"/>
                <w:szCs w:val="22"/>
                <w:highlight w:val="none"/>
                <w:lang w:eastAsia="zh-CN"/>
              </w:rPr>
              <w:t>《管理评审改进项目</w:t>
            </w:r>
            <w:r>
              <w:rPr>
                <w:rFonts w:hint="eastAsia"/>
                <w:szCs w:val="22"/>
                <w:highlight w:val="none"/>
                <w:lang w:val="en-US" w:eastAsia="zh-CN"/>
              </w:rPr>
              <w:t>计划</w:t>
            </w:r>
            <w:r>
              <w:rPr>
                <w:rFonts w:hint="eastAsia"/>
                <w:szCs w:val="22"/>
                <w:highlight w:val="none"/>
                <w:lang w:eastAsia="zh-CN"/>
              </w:rPr>
              <w:t>表》由</w:t>
            </w:r>
            <w:r>
              <w:rPr>
                <w:rFonts w:hint="eastAsia"/>
                <w:szCs w:val="22"/>
                <w:highlight w:val="none"/>
                <w:lang w:val="en-US" w:eastAsia="zh-CN"/>
              </w:rPr>
              <w:t>行政部计划</w:t>
            </w:r>
            <w:r>
              <w:rPr>
                <w:rFonts w:hint="eastAsia"/>
                <w:szCs w:val="22"/>
                <w:highlight w:val="none"/>
                <w:lang w:eastAsia="zh-CN"/>
              </w:rPr>
              <w:t>于202</w:t>
            </w:r>
            <w:r>
              <w:rPr>
                <w:rFonts w:hint="eastAsia"/>
                <w:szCs w:val="22"/>
                <w:highlight w:val="none"/>
                <w:lang w:val="en-US" w:eastAsia="zh-CN"/>
              </w:rPr>
              <w:t>3</w:t>
            </w:r>
            <w:r>
              <w:rPr>
                <w:rFonts w:hint="eastAsia"/>
                <w:szCs w:val="22"/>
                <w:highlight w:val="none"/>
                <w:lang w:eastAsia="zh-CN"/>
              </w:rPr>
              <w:t>年</w:t>
            </w:r>
            <w:r>
              <w:rPr>
                <w:rFonts w:hint="eastAsia"/>
                <w:szCs w:val="22"/>
                <w:highlight w:val="none"/>
                <w:lang w:val="en-US" w:eastAsia="zh-CN"/>
              </w:rPr>
              <w:t>3</w:t>
            </w:r>
            <w:r>
              <w:rPr>
                <w:rFonts w:hint="eastAsia"/>
                <w:szCs w:val="22"/>
                <w:highlight w:val="none"/>
                <w:lang w:eastAsia="zh-CN"/>
              </w:rPr>
              <w:t>月</w:t>
            </w:r>
            <w:r>
              <w:rPr>
                <w:rFonts w:hint="eastAsia"/>
                <w:szCs w:val="22"/>
                <w:highlight w:val="none"/>
                <w:lang w:val="en-US" w:eastAsia="zh-CN"/>
              </w:rPr>
              <w:t>30</w:t>
            </w:r>
            <w:r>
              <w:rPr>
                <w:rFonts w:hint="eastAsia"/>
                <w:szCs w:val="22"/>
                <w:highlight w:val="none"/>
                <w:lang w:eastAsia="zh-CN"/>
              </w:rPr>
              <w:t>日</w:t>
            </w:r>
            <w:r>
              <w:rPr>
                <w:rFonts w:hint="eastAsia"/>
                <w:szCs w:val="22"/>
                <w:highlight w:val="none"/>
                <w:lang w:val="en-US" w:eastAsia="zh-CN"/>
              </w:rPr>
              <w:t>前组织实施管理评审改进项专题培训</w:t>
            </w:r>
            <w:r>
              <w:rPr>
                <w:rFonts w:hint="eastAsia"/>
                <w:highlight w:val="none"/>
              </w:rPr>
              <w:t>。</w:t>
            </w:r>
          </w:p>
          <w:p>
            <w:pPr>
              <w:tabs>
                <w:tab w:val="center" w:pos="3169"/>
              </w:tabs>
              <w:spacing w:line="400" w:lineRule="exact"/>
              <w:jc w:val="left"/>
              <w:rPr>
                <w:rFonts w:hint="eastAsia" w:ascii="Times New Roman" w:hAnsi="Times New Roman" w:eastAsia="宋体" w:cs="Times New Roman"/>
                <w:color w:val="auto"/>
                <w:kern w:val="2"/>
                <w:sz w:val="21"/>
                <w:szCs w:val="20"/>
                <w:lang w:val="en-US" w:eastAsia="zh-CN" w:bidi="ar-SA"/>
              </w:rPr>
            </w:pPr>
            <w:r>
              <w:rPr>
                <w:rFonts w:hint="eastAsia" w:ascii="宋体" w:hAnsi="宋体" w:cs="宋体"/>
                <w:color w:val="auto"/>
                <w:szCs w:val="21"/>
                <w:lang w:val="en-US" w:eastAsia="zh-CN"/>
              </w:rPr>
              <w:t>查</w:t>
            </w:r>
            <w:r>
              <w:rPr>
                <w:rFonts w:hint="eastAsia" w:ascii="宋体" w:hAnsi="Courier New" w:eastAsia="宋体" w:cs="Times New Roman"/>
                <w:bCs w:val="0"/>
                <w:spacing w:val="0"/>
                <w:kern w:val="2"/>
                <w:sz w:val="21"/>
                <w:szCs w:val="22"/>
                <w:lang w:val="en-US" w:eastAsia="zh-CN" w:bidi="ar-SA"/>
              </w:rPr>
              <w:t>管理评审改进计划验证：</w:t>
            </w:r>
            <w:r>
              <w:rPr>
                <w:rFonts w:hint="eastAsia" w:ascii="宋体" w:hAnsi="宋体" w:cs="宋体"/>
                <w:color w:val="auto"/>
                <w:sz w:val="21"/>
                <w:szCs w:val="21"/>
                <w:lang w:val="en-US" w:eastAsia="zh-CN" w:bidi="ar"/>
              </w:rPr>
              <w:t>提供有2023年3月2日实施</w:t>
            </w:r>
            <w:r>
              <w:rPr>
                <w:rFonts w:hint="eastAsia" w:ascii="宋体" w:hAnsi="宋体" w:eastAsia="宋体" w:cs="宋体"/>
                <w:b w:val="0"/>
                <w:bCs w:val="0"/>
                <w:color w:val="auto"/>
                <w:sz w:val="21"/>
                <w:szCs w:val="21"/>
                <w:lang w:val="en-US" w:eastAsia="zh-CN"/>
              </w:rPr>
              <w:t>强化质量、环境、职业健康安全管理体系标准</w:t>
            </w:r>
            <w:r>
              <w:rPr>
                <w:rFonts w:hint="eastAsia" w:ascii="宋体" w:hAnsi="宋体" w:eastAsia="宋体" w:cs="宋体"/>
                <w:color w:val="auto"/>
                <w:kern w:val="2"/>
                <w:sz w:val="21"/>
                <w:szCs w:val="21"/>
                <w:lang w:val="en-US" w:eastAsia="zh-CN" w:bidi="ar-SA"/>
              </w:rPr>
              <w:t>的培训</w:t>
            </w:r>
            <w:r>
              <w:rPr>
                <w:rFonts w:hint="eastAsia" w:ascii="宋体" w:hAnsi="宋体" w:cs="宋体"/>
                <w:color w:val="auto"/>
                <w:sz w:val="21"/>
                <w:szCs w:val="21"/>
                <w:lang w:val="en-US" w:eastAsia="zh-CN" w:bidi="ar"/>
              </w:rPr>
              <w:t>记录。记录显示按要求进行了专题培训，培训效果良好。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color w:val="auto"/>
              </w:rPr>
            </w:pPr>
            <w:r>
              <w:rPr>
                <w:rFonts w:hint="eastAsia" w:ascii="宋体" w:hAnsi="宋体" w:eastAsia="宋体" w:cs="宋体"/>
                <w:b w:val="0"/>
                <w:bCs w:val="0"/>
                <w:color w:val="auto"/>
                <w:sz w:val="21"/>
                <w:szCs w:val="21"/>
                <w:lang w:val="en-US" w:eastAsia="zh-CN"/>
              </w:rPr>
              <w:t>管理评审结论：公司各项活动均能按国家、行业、地方、标准规范和其他要求运行，无违反规定的情况发生。公司的质量、环境和职业健康安全管理体系的运行是适宜、充分和有效的，方针和目标是适宜的，应对风险和机遇采取的措施基本有效。质量、环境和职业健康安全管理体系运行基本符合标准要求。</w:t>
            </w:r>
          </w:p>
        </w:tc>
        <w:tc>
          <w:tcPr>
            <w:tcW w:w="1417"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tcPr>
          <w:p>
            <w:pPr>
              <w:adjustRightInd w:val="0"/>
              <w:snapToGrid w:val="0"/>
              <w:rPr>
                <w:rFonts w:ascii="宋体" w:hAnsi="宋体"/>
                <w:color w:val="auto"/>
                <w:szCs w:val="21"/>
              </w:rPr>
            </w:pPr>
            <w:r>
              <w:rPr>
                <w:rFonts w:hint="eastAsia" w:ascii="宋体" w:hAnsi="宋体"/>
                <w:color w:val="auto"/>
                <w:szCs w:val="21"/>
              </w:rPr>
              <w:t>措施改进总则、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10.1;10.3；</w:t>
            </w:r>
          </w:p>
          <w:p>
            <w:pPr>
              <w:rPr>
                <w:rFonts w:ascii="宋体" w:hAnsi="宋体"/>
                <w:color w:val="auto"/>
                <w:szCs w:val="21"/>
              </w:rPr>
            </w:pPr>
          </w:p>
        </w:tc>
        <w:tc>
          <w:tcPr>
            <w:tcW w:w="10172"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事件调查、不符合、纠正措施控制程序</w:t>
            </w:r>
            <w:r>
              <w:rPr>
                <w:rFonts w:hint="eastAsia" w:ascii="宋体" w:hAnsi="宋体"/>
                <w:color w:val="auto"/>
                <w:szCs w:val="21"/>
              </w:rPr>
              <w:t>》及《</w:t>
            </w:r>
            <w:r>
              <w:rPr>
                <w:rFonts w:hint="eastAsia" w:ascii="宋体" w:hAnsi="宋体"/>
                <w:color w:val="auto"/>
                <w:szCs w:val="21"/>
                <w:lang w:eastAsia="zh-CN"/>
              </w:rPr>
              <w:t>内部审核控制程序</w:t>
            </w:r>
            <w:r>
              <w:rPr>
                <w:rFonts w:hint="eastAsia" w:ascii="宋体" w:hAnsi="宋体"/>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417"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60" w:type="dxa"/>
          </w:tcPr>
          <w:p>
            <w:pPr>
              <w:snapToGrid w:val="0"/>
              <w:spacing w:line="240" w:lineRule="exact"/>
              <w:rPr>
                <w:rFonts w:hint="eastAsia" w:ascii="Times New Roman" w:hAnsi="Times New Roman" w:eastAsia="宋体" w:cs="Times New Roman"/>
                <w:sz w:val="21"/>
                <w:szCs w:val="21"/>
              </w:rPr>
            </w:pPr>
            <w:r>
              <w:rPr>
                <w:rFonts w:hint="eastAsia"/>
                <w:sz w:val="21"/>
                <w:szCs w:val="21"/>
              </w:rPr>
              <w:t>范围的确认，资质的确</w:t>
            </w:r>
            <w:r>
              <w:rPr>
                <w:rFonts w:hint="eastAsia" w:ascii="Times New Roman" w:hAnsi="Times New Roman" w:eastAsia="宋体" w:cs="Times New Roman"/>
                <w:sz w:val="21"/>
                <w:szCs w:val="21"/>
              </w:rPr>
              <w:t>认，管理体系变化情况、法律法规执行情况，重大环境安全事故，及环境安全投诉、认证证书及标识使用情况，上次不符合验证</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行政部EO9.1.1条款）</w:t>
            </w:r>
            <w:r>
              <w:rPr>
                <w:rFonts w:hint="eastAsia" w:ascii="Times New Roman" w:hAnsi="Times New Roman" w:eastAsia="宋体" w:cs="Times New Roman"/>
                <w:sz w:val="21"/>
                <w:szCs w:val="21"/>
              </w:rPr>
              <w:t>。</w:t>
            </w:r>
          </w:p>
          <w:p>
            <w:pPr>
              <w:adjustRightInd w:val="0"/>
              <w:snapToGrid w:val="0"/>
              <w:rPr>
                <w:rFonts w:hint="eastAsia" w:ascii="宋体" w:hAnsi="宋体"/>
                <w:color w:val="auto"/>
                <w:szCs w:val="21"/>
              </w:rPr>
            </w:pPr>
          </w:p>
        </w:tc>
        <w:tc>
          <w:tcPr>
            <w:tcW w:w="960" w:type="dxa"/>
          </w:tcPr>
          <w:p>
            <w:pPr>
              <w:rPr>
                <w:rFonts w:ascii="宋体" w:hAnsi="宋体"/>
                <w:color w:val="auto"/>
                <w:szCs w:val="21"/>
              </w:rPr>
            </w:pPr>
          </w:p>
        </w:tc>
        <w:tc>
          <w:tcPr>
            <w:tcW w:w="10172" w:type="dxa"/>
            <w:vAlign w:val="center"/>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现场确认，公司环境、职业健康安全管理体系范围为：</w:t>
            </w:r>
          </w:p>
          <w:p>
            <w:pPr>
              <w:spacing w:line="360" w:lineRule="auto"/>
              <w:ind w:firstLine="420" w:firstLineChars="200"/>
              <w:rPr>
                <w:rFonts w:hint="eastAsia" w:ascii="宋体" w:hAnsi="宋体" w:eastAsia="宋体" w:cs="宋体"/>
                <w:color w:val="auto"/>
                <w:kern w:val="2"/>
                <w:sz w:val="21"/>
                <w:szCs w:val="21"/>
                <w:lang w:val="en-US" w:eastAsia="zh-CN" w:bidi="ar-SA"/>
              </w:rPr>
            </w:pPr>
            <w:bookmarkStart w:id="0" w:name="审核范围"/>
            <w:r>
              <w:rPr>
                <w:rFonts w:hint="eastAsia" w:ascii="宋体" w:hAnsi="宋体" w:eastAsia="宋体" w:cs="宋体"/>
                <w:color w:val="auto"/>
                <w:kern w:val="2"/>
                <w:sz w:val="21"/>
                <w:szCs w:val="21"/>
                <w:lang w:val="en-US" w:eastAsia="zh-CN" w:bidi="ar-SA"/>
              </w:rPr>
              <w:t>E</w:t>
            </w:r>
            <w:r>
              <w:rPr>
                <w:rFonts w:hint="eastAsia" w:ascii="宋体" w:hAnsi="宋体" w:cs="宋体"/>
                <w:color w:val="auto"/>
                <w:kern w:val="2"/>
                <w:sz w:val="21"/>
                <w:szCs w:val="21"/>
                <w:lang w:val="en-US" w:eastAsia="zh-CN" w:bidi="ar-SA"/>
              </w:rPr>
              <w:t>MS</w:t>
            </w:r>
            <w:r>
              <w:rPr>
                <w:rFonts w:hint="eastAsia" w:ascii="宋体" w:hAnsi="宋体" w:eastAsia="宋体" w:cs="宋体"/>
                <w:color w:val="auto"/>
                <w:kern w:val="2"/>
                <w:sz w:val="21"/>
                <w:szCs w:val="21"/>
                <w:lang w:val="en-US" w:eastAsia="zh-CN" w:bidi="ar-SA"/>
              </w:rPr>
              <w:t>：电力铁附件的销售所涉及场所的相关环境管理活动</w:t>
            </w:r>
            <w:r>
              <w:rPr>
                <w:rFonts w:hint="eastAsia" w:ascii="宋体" w:hAnsi="宋体" w:cs="宋体"/>
                <w:color w:val="auto"/>
                <w:kern w:val="2"/>
                <w:sz w:val="21"/>
                <w:szCs w:val="21"/>
                <w:lang w:val="en-US" w:eastAsia="zh-CN" w:bidi="ar-SA"/>
              </w:rPr>
              <w:t>。</w:t>
            </w:r>
          </w:p>
          <w:p>
            <w:pPr>
              <w:spacing w:line="360" w:lineRule="auto"/>
              <w:ind w:firstLine="420" w:firstLineChars="200"/>
              <w:rPr>
                <w:rFonts w:hint="eastAsia" w:ascii="宋体" w:hAnsi="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O</w:t>
            </w:r>
            <w:r>
              <w:rPr>
                <w:rFonts w:hint="eastAsia" w:ascii="宋体" w:hAnsi="宋体" w:cs="宋体"/>
                <w:color w:val="auto"/>
                <w:kern w:val="2"/>
                <w:sz w:val="21"/>
                <w:szCs w:val="21"/>
                <w:lang w:val="en-US" w:eastAsia="zh-CN" w:bidi="ar-SA"/>
              </w:rPr>
              <w:t>HSMS</w:t>
            </w:r>
            <w:r>
              <w:rPr>
                <w:rFonts w:hint="eastAsia" w:ascii="宋体" w:hAnsi="宋体" w:eastAsia="宋体" w:cs="宋体"/>
                <w:color w:val="auto"/>
                <w:kern w:val="2"/>
                <w:sz w:val="21"/>
                <w:szCs w:val="21"/>
                <w:lang w:val="en-US" w:eastAsia="zh-CN" w:bidi="ar-SA"/>
              </w:rPr>
              <w:t>：电力铁附件的销售所涉及场所的相关职业健康安全管理活动</w:t>
            </w:r>
            <w:bookmarkEnd w:id="0"/>
            <w:r>
              <w:rPr>
                <w:rFonts w:hint="eastAsia" w:ascii="宋体" w:hAnsi="宋体" w:cs="宋体"/>
                <w:color w:val="auto"/>
                <w:kern w:val="2"/>
                <w:sz w:val="21"/>
                <w:szCs w:val="21"/>
                <w:lang w:val="en-US" w:eastAsia="zh-CN" w:bidi="ar-SA"/>
              </w:rPr>
              <w:t>。</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提供营业执照（三证合一），检查有效。公司严格执行国标及相关标</w:t>
            </w:r>
            <w:r>
              <w:rPr>
                <w:rFonts w:hint="eastAsia" w:ascii="宋体" w:hAnsi="宋体" w:eastAsia="宋体" w:cs="宋体"/>
                <w:color w:val="auto"/>
                <w:kern w:val="2"/>
                <w:sz w:val="21"/>
                <w:szCs w:val="21"/>
                <w:highlight w:val="none"/>
                <w:lang w:val="en-US" w:eastAsia="zh-CN" w:bidi="ar-SA"/>
              </w:rPr>
              <w:t>准要求和法律、法规要求。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无重大环境和职业健康安全的问题和投诉。</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公司提供有202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1月至2</w:t>
            </w:r>
            <w:r>
              <w:rPr>
                <w:rFonts w:hint="eastAsia" w:ascii="宋体" w:hAnsi="宋体" w:eastAsia="宋体" w:cs="宋体"/>
                <w:color w:val="auto"/>
                <w:sz w:val="21"/>
                <w:szCs w:val="21"/>
                <w:highlight w:val="none"/>
                <w:lang w:val="en-US" w:eastAsia="zh-CN"/>
              </w:rPr>
              <w:t>月参保证明（见附件），参保人员</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人。本次管理体系认证</w:t>
            </w:r>
            <w:r>
              <w:rPr>
                <w:rFonts w:hint="eastAsia" w:ascii="宋体" w:hAnsi="宋体" w:cs="宋体"/>
                <w:color w:val="auto"/>
                <w:sz w:val="21"/>
                <w:szCs w:val="21"/>
                <w:highlight w:val="none"/>
                <w:lang w:val="en-US" w:eastAsia="zh-CN"/>
              </w:rPr>
              <w:t>，只涉及产品销售，</w:t>
            </w:r>
            <w:r>
              <w:rPr>
                <w:rFonts w:hint="eastAsia" w:ascii="宋体" w:hAnsi="宋体" w:eastAsia="宋体" w:cs="宋体"/>
                <w:color w:val="auto"/>
                <w:sz w:val="21"/>
                <w:szCs w:val="21"/>
                <w:highlight w:val="none"/>
                <w:lang w:val="en-US" w:eastAsia="zh-CN"/>
              </w:rPr>
              <w:t>覆盖人数为</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人。</w:t>
            </w:r>
          </w:p>
          <w:p>
            <w:pPr>
              <w:spacing w:line="360" w:lineRule="auto"/>
              <w:rPr>
                <w:rFonts w:hint="eastAsia"/>
                <w:color w:val="auto"/>
                <w:highlight w:val="none"/>
              </w:rPr>
            </w:pPr>
            <w:r>
              <w:rPr>
                <w:rFonts w:hint="eastAsia"/>
                <w:color w:val="auto"/>
                <w:highlight w:val="none"/>
              </w:rPr>
              <w:t>现场查见认证证书及标识使用情况，符合要求。</w:t>
            </w:r>
          </w:p>
          <w:p>
            <w:pPr>
              <w:pStyle w:val="18"/>
              <w:spacing w:line="360" w:lineRule="auto"/>
              <w:rPr>
                <w:rFonts w:hint="eastAsia" w:ascii="宋体" w:hAnsi="宋体" w:eastAsia="宋体" w:cs="宋体"/>
                <w:color w:val="auto"/>
                <w:kern w:val="2"/>
                <w:sz w:val="21"/>
                <w:szCs w:val="21"/>
                <w:lang w:val="en-US" w:eastAsia="zh-CN" w:bidi="ar-SA"/>
              </w:rPr>
            </w:pPr>
            <w:r>
              <w:rPr>
                <w:rFonts w:hint="eastAsia"/>
                <w:color w:val="auto"/>
                <w:szCs w:val="22"/>
                <w:highlight w:val="none"/>
              </w:rPr>
              <w:t>上</w:t>
            </w:r>
            <w:r>
              <w:rPr>
                <w:rFonts w:hint="eastAsia" w:ascii="Times New Roman" w:hAnsi="Times New Roman" w:eastAsia="宋体" w:cs="Times New Roman"/>
                <w:color w:val="auto"/>
                <w:kern w:val="2"/>
                <w:sz w:val="21"/>
                <w:szCs w:val="22"/>
                <w:highlight w:val="none"/>
                <w:lang w:val="en-US" w:eastAsia="zh-CN" w:bidi="ar-SA"/>
              </w:rPr>
              <w:t>次不符合的整改情况：上次不符合为</w:t>
            </w:r>
            <w:r>
              <w:rPr>
                <w:rFonts w:hint="eastAsia" w:ascii="Times New Roman" w:hAnsi="Times New Roman" w:cs="Times New Roman"/>
                <w:color w:val="auto"/>
                <w:kern w:val="2"/>
                <w:sz w:val="21"/>
                <w:szCs w:val="22"/>
                <w:highlight w:val="none"/>
                <w:lang w:val="en-US" w:eastAsia="zh-CN" w:bidi="ar-SA"/>
              </w:rPr>
              <w:t>行政</w:t>
            </w:r>
            <w:r>
              <w:rPr>
                <w:rFonts w:hint="eastAsia" w:ascii="Times New Roman" w:hAnsi="Times New Roman" w:eastAsia="宋体" w:cs="Times New Roman"/>
                <w:color w:val="auto"/>
                <w:kern w:val="2"/>
                <w:sz w:val="21"/>
                <w:szCs w:val="22"/>
                <w:highlight w:val="none"/>
                <w:lang w:val="en-US" w:eastAsia="zh-CN" w:bidi="ar-SA"/>
              </w:rPr>
              <w:t>部</w:t>
            </w:r>
            <w:r>
              <w:rPr>
                <w:rFonts w:hint="eastAsia" w:ascii="Times New Roman" w:hAnsi="Times New Roman" w:cs="Times New Roman"/>
                <w:color w:val="auto"/>
                <w:kern w:val="2"/>
                <w:sz w:val="21"/>
                <w:szCs w:val="22"/>
                <w:highlight w:val="none"/>
                <w:lang w:val="en-US" w:eastAsia="zh-CN" w:bidi="ar-SA"/>
              </w:rPr>
              <w:t>EO9.1.1</w:t>
            </w:r>
            <w:r>
              <w:rPr>
                <w:rFonts w:hint="eastAsia" w:ascii="Times New Roman" w:hAnsi="Times New Roman" w:eastAsia="宋体" w:cs="Times New Roman"/>
                <w:color w:val="auto"/>
                <w:kern w:val="2"/>
                <w:sz w:val="21"/>
                <w:szCs w:val="22"/>
                <w:highlight w:val="none"/>
                <w:lang w:val="en-US" w:eastAsia="zh-CN" w:bidi="ar-SA"/>
              </w:rPr>
              <w:t>款，经本次审核验证均整改且无类似不符合情况出现。</w:t>
            </w:r>
          </w:p>
        </w:tc>
        <w:tc>
          <w:tcPr>
            <w:tcW w:w="1417" w:type="dxa"/>
            <w:vAlign w:val="top"/>
          </w:tcPr>
          <w:p>
            <w:pPr>
              <w:spacing w:line="360" w:lineRule="auto"/>
              <w:rPr>
                <w:rFonts w:hint="eastAsia" w:ascii="宋体" w:hAnsi="宋体" w:eastAsia="宋体" w:cs="宋体"/>
                <w:color w:val="auto"/>
                <w:kern w:val="2"/>
                <w:sz w:val="21"/>
                <w:szCs w:val="21"/>
                <w:lang w:val="en-US" w:eastAsia="zh-CN" w:bidi="ar-SA"/>
              </w:rPr>
            </w:pPr>
          </w:p>
        </w:tc>
      </w:tr>
    </w:tbl>
    <w:p>
      <w:pPr>
        <w:spacing w:line="480" w:lineRule="exact"/>
        <w:rPr>
          <w:rFonts w:hint="eastAsia"/>
          <w:color w:val="auto"/>
        </w:rPr>
      </w:pPr>
      <w:r>
        <w:rPr>
          <w:rFonts w:hint="eastAsia"/>
          <w:color w:val="auto"/>
        </w:rPr>
        <w:t>说明：不符合标注N</w:t>
      </w:r>
    </w:p>
    <w:p>
      <w:pPr>
        <w:spacing w:line="480" w:lineRule="exact"/>
        <w:ind w:firstLine="5400" w:firstLineChars="1500"/>
        <w:rPr>
          <w:rFonts w:hint="eastAsia"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42"/>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42"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技</w:t>
            </w:r>
            <w:r>
              <w:rPr>
                <w:rFonts w:hint="eastAsia"/>
                <w:color w:val="auto"/>
                <w:sz w:val="24"/>
                <w:szCs w:val="24"/>
                <w:highlight w:val="none"/>
                <w:lang w:val="en-US" w:eastAsia="zh-CN"/>
              </w:rPr>
              <w:t>质</w:t>
            </w:r>
            <w:r>
              <w:rPr>
                <w:rFonts w:hint="eastAsia"/>
                <w:color w:val="auto"/>
                <w:sz w:val="24"/>
                <w:szCs w:val="24"/>
                <w:highlight w:val="none"/>
                <w:lang w:eastAsia="zh-CN"/>
              </w:rPr>
              <w:t xml:space="preserve">部， </w:t>
            </w:r>
            <w:r>
              <w:rPr>
                <w:rFonts w:hint="eastAsia"/>
                <w:color w:val="auto"/>
                <w:sz w:val="24"/>
                <w:szCs w:val="24"/>
                <w:highlight w:val="none"/>
                <w:lang w:val="en-US" w:eastAsia="zh-CN"/>
              </w:rPr>
              <w:t xml:space="preserve"> </w:t>
            </w:r>
            <w:r>
              <w:rPr>
                <w:rFonts w:hint="eastAsia"/>
                <w:color w:val="auto"/>
                <w:sz w:val="24"/>
                <w:szCs w:val="24"/>
                <w:highlight w:val="none"/>
                <w:lang w:eastAsia="zh-CN"/>
              </w:rPr>
              <w:t xml:space="preserve"> </w:t>
            </w:r>
            <w:r>
              <w:rPr>
                <w:rFonts w:hint="eastAsia"/>
                <w:color w:val="auto"/>
                <w:sz w:val="24"/>
                <w:szCs w:val="24"/>
                <w:highlight w:val="none"/>
                <w:lang w:val="en-US" w:eastAsia="zh-CN"/>
              </w:rPr>
              <w:t xml:space="preserve"> </w:t>
            </w:r>
            <w:r>
              <w:rPr>
                <w:rFonts w:hint="eastAsia"/>
                <w:color w:val="auto"/>
                <w:sz w:val="24"/>
                <w:szCs w:val="24"/>
                <w:highlight w:val="none"/>
                <w:lang w:eastAsia="zh-CN"/>
              </w:rPr>
              <w:t xml:space="preserve"> 主管领导：</w:t>
            </w:r>
            <w:r>
              <w:rPr>
                <w:rFonts w:hint="eastAsia"/>
                <w:color w:val="auto"/>
                <w:sz w:val="24"/>
                <w:szCs w:val="24"/>
                <w:highlight w:val="none"/>
                <w:lang w:val="en-US" w:eastAsia="zh-CN"/>
              </w:rPr>
              <w:t xml:space="preserve">吴继春，    </w:t>
            </w:r>
            <w:r>
              <w:rPr>
                <w:rFonts w:hint="eastAsia"/>
                <w:color w:val="auto"/>
                <w:sz w:val="24"/>
                <w:szCs w:val="24"/>
                <w:highlight w:val="none"/>
                <w:lang w:eastAsia="zh-CN"/>
              </w:rPr>
              <w:t>陪同人员：</w:t>
            </w:r>
            <w:r>
              <w:rPr>
                <w:rFonts w:hint="eastAsia"/>
                <w:color w:val="auto"/>
                <w:sz w:val="24"/>
                <w:szCs w:val="24"/>
                <w:lang w:val="en-US" w:eastAsia="zh-CN"/>
              </w:rPr>
              <w:t>牟一军</w:t>
            </w:r>
          </w:p>
        </w:tc>
        <w:tc>
          <w:tcPr>
            <w:tcW w:w="144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42"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3</w:t>
            </w:r>
            <w:r>
              <w:rPr>
                <w:rFonts w:hint="eastAsia"/>
                <w:color w:val="auto"/>
                <w:sz w:val="24"/>
                <w:szCs w:val="24"/>
                <w:lang w:eastAsia="zh-CN"/>
              </w:rPr>
              <w:t>年</w:t>
            </w:r>
            <w:r>
              <w:rPr>
                <w:rFonts w:hint="eastAsia"/>
                <w:color w:val="auto"/>
                <w:sz w:val="24"/>
                <w:szCs w:val="24"/>
                <w:lang w:val="en-US" w:eastAsia="zh-CN"/>
              </w:rPr>
              <w:t>3</w:t>
            </w:r>
            <w:r>
              <w:rPr>
                <w:rFonts w:hint="eastAsia"/>
                <w:color w:val="auto"/>
                <w:sz w:val="24"/>
                <w:szCs w:val="24"/>
                <w:lang w:eastAsia="zh-CN"/>
              </w:rPr>
              <w:t>月</w:t>
            </w:r>
            <w:r>
              <w:rPr>
                <w:rFonts w:hint="eastAsia"/>
                <w:color w:val="auto"/>
                <w:sz w:val="24"/>
                <w:szCs w:val="24"/>
                <w:lang w:val="en-US" w:eastAsia="zh-CN"/>
              </w:rPr>
              <w:t>14</w:t>
            </w:r>
            <w:r>
              <w:rPr>
                <w:rFonts w:hint="eastAsia"/>
                <w:color w:val="auto"/>
                <w:sz w:val="24"/>
                <w:szCs w:val="24"/>
                <w:lang w:eastAsia="zh-CN"/>
              </w:rPr>
              <w:t>日</w:t>
            </w:r>
            <w:r>
              <w:rPr>
                <w:rFonts w:hint="eastAsia"/>
                <w:color w:val="auto"/>
                <w:sz w:val="24"/>
                <w:szCs w:val="24"/>
                <w:lang w:val="en-US" w:eastAsia="zh-CN"/>
              </w:rPr>
              <w:t>上午</w:t>
            </w:r>
          </w:p>
        </w:tc>
        <w:tc>
          <w:tcPr>
            <w:tcW w:w="144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42" w:type="dxa"/>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rFonts w:hint="eastAsia" w:ascii="宋体" w:hAnsi="宋体" w:cs="宋体"/>
                <w:sz w:val="21"/>
                <w:szCs w:val="21"/>
                <w:lang w:val="en-US" w:eastAsia="zh-CN"/>
              </w:rPr>
            </w:pPr>
            <w:r>
              <w:rPr>
                <w:rFonts w:hint="eastAsia" w:ascii="宋体" w:hAnsi="宋体" w:cs="宋体"/>
                <w:sz w:val="21"/>
                <w:szCs w:val="21"/>
              </w:rPr>
              <w:t>EMS</w:t>
            </w:r>
            <w:r>
              <w:rPr>
                <w:rFonts w:hint="eastAsia" w:ascii="宋体" w:hAnsi="宋体" w:cs="宋体"/>
                <w:sz w:val="21"/>
                <w:szCs w:val="21"/>
                <w:lang w:eastAsia="zh-CN"/>
              </w:rPr>
              <w:t>：</w:t>
            </w:r>
            <w:r>
              <w:rPr>
                <w:rFonts w:hint="eastAsia" w:ascii="宋体" w:hAnsi="宋体" w:cs="宋体"/>
                <w:sz w:val="21"/>
                <w:szCs w:val="21"/>
              </w:rPr>
              <w:t>5.3组织的角色、职责和权限、6.2目标及其达成的策划</w:t>
            </w:r>
            <w:r>
              <w:rPr>
                <w:rFonts w:hint="eastAsia" w:ascii="宋体" w:hAnsi="宋体" w:cs="宋体"/>
                <w:sz w:val="21"/>
                <w:szCs w:val="21"/>
                <w:lang w:eastAsia="zh-CN"/>
              </w:rPr>
              <w:t>、</w:t>
            </w:r>
            <w:r>
              <w:rPr>
                <w:rFonts w:hint="eastAsia" w:ascii="宋体" w:hAnsi="宋体" w:cs="宋体"/>
                <w:sz w:val="21"/>
                <w:szCs w:val="21"/>
              </w:rPr>
              <w:t>6.1.2环境因素；8.1运行策划和控制；8.2应急准备和响应</w:t>
            </w:r>
            <w:r>
              <w:rPr>
                <w:rFonts w:hint="eastAsia" w:ascii="宋体" w:hAnsi="宋体" w:cs="宋体"/>
                <w:sz w:val="21"/>
                <w:szCs w:val="21"/>
                <w:lang w:val="en-US" w:eastAsia="zh-CN"/>
              </w:rPr>
              <w:t>；</w:t>
            </w:r>
          </w:p>
          <w:p>
            <w:pPr>
              <w:snapToGrid w:val="0"/>
              <w:spacing w:line="240" w:lineRule="exact"/>
              <w:rPr>
                <w:rFonts w:hint="eastAsia" w:ascii="宋体" w:hAnsi="宋体" w:cs="宋体"/>
                <w:sz w:val="21"/>
                <w:szCs w:val="21"/>
              </w:rPr>
            </w:pPr>
            <w:r>
              <w:rPr>
                <w:rFonts w:hint="eastAsia" w:ascii="宋体" w:hAnsi="宋体" w:cs="宋体"/>
                <w:sz w:val="21"/>
                <w:szCs w:val="21"/>
                <w:lang w:val="en-US" w:eastAsia="zh-CN"/>
              </w:rPr>
              <w:t>OHSMS</w:t>
            </w:r>
            <w:r>
              <w:rPr>
                <w:rFonts w:hint="eastAsia" w:ascii="宋体" w:hAnsi="宋体" w:cs="宋体"/>
                <w:sz w:val="21"/>
                <w:szCs w:val="21"/>
              </w:rPr>
              <w:t>：5.3组织的角色、职责和权限；6.2质量目标及其实现的策划；6.1.2危险源辨识和职业安全风险评价；8.1运行策划和控制；8.2应急准备和响应；</w:t>
            </w:r>
          </w:p>
          <w:p>
            <w:pPr>
              <w:snapToGrid w:val="0"/>
              <w:spacing w:line="240" w:lineRule="exact"/>
              <w:rPr>
                <w:color w:val="auto"/>
                <w:sz w:val="24"/>
                <w:szCs w:val="24"/>
              </w:rPr>
            </w:pPr>
          </w:p>
        </w:tc>
        <w:tc>
          <w:tcPr>
            <w:tcW w:w="144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5.3；</w:t>
            </w:r>
            <w:r>
              <w:rPr>
                <w:color w:val="auto"/>
                <w:szCs w:val="21"/>
              </w:rPr>
              <w:t xml:space="preserve"> </w:t>
            </w:r>
          </w:p>
          <w:p>
            <w:pPr>
              <w:rPr>
                <w:rFonts w:ascii="宋体" w:hAnsi="宋体" w:cs="新宋体"/>
                <w:color w:val="auto"/>
                <w:szCs w:val="21"/>
              </w:rPr>
            </w:pPr>
          </w:p>
        </w:tc>
        <w:tc>
          <w:tcPr>
            <w:tcW w:w="10142" w:type="dxa"/>
          </w:tcPr>
          <w:p>
            <w:pPr>
              <w:spacing w:line="400" w:lineRule="exact"/>
              <w:rPr>
                <w:rFonts w:hint="eastAsia" w:ascii="宋体" w:hAnsi="宋体" w:eastAsia="宋体"/>
                <w:color w:val="auto"/>
                <w:szCs w:val="21"/>
                <w:lang w:eastAsia="zh-CN"/>
              </w:rPr>
            </w:pPr>
            <w:r>
              <w:rPr>
                <w:rFonts w:hint="eastAsia" w:ascii="宋体" w:hAnsi="宋体" w:cs="Arial"/>
                <w:color w:val="auto"/>
                <w:szCs w:val="21"/>
              </w:rPr>
              <w:t>在体系手册中规定了</w:t>
            </w:r>
            <w:r>
              <w:rPr>
                <w:rFonts w:hint="eastAsia" w:ascii="宋体" w:hAnsi="宋体" w:cs="Arial"/>
                <w:color w:val="auto"/>
                <w:szCs w:val="21"/>
                <w:lang w:eastAsia="zh-CN"/>
              </w:rPr>
              <w:t>技质部</w:t>
            </w:r>
            <w:r>
              <w:rPr>
                <w:rFonts w:hint="eastAsia" w:ascii="宋体" w:hAnsi="宋体" w:cs="Arial"/>
                <w:color w:val="auto"/>
                <w:szCs w:val="21"/>
              </w:rPr>
              <w:t>的环境职责和权限，以确保部门工作的展开和实施：</w:t>
            </w:r>
          </w:p>
          <w:p>
            <w:pPr>
              <w:pStyle w:val="3"/>
              <w:rPr>
                <w:rFonts w:hint="eastAsia" w:ascii="宋体" w:hAnsi="宋体"/>
                <w:color w:val="auto"/>
                <w:szCs w:val="21"/>
                <w:lang w:val="en-US" w:eastAsia="zh-CN"/>
              </w:rPr>
            </w:pPr>
            <w:r>
              <w:rPr>
                <w:rFonts w:hint="eastAsia" w:ascii="宋体" w:hAnsi="宋体"/>
                <w:color w:val="auto"/>
                <w:szCs w:val="21"/>
                <w:lang w:val="en-US" w:eastAsia="zh-CN"/>
              </w:rPr>
              <w:t>1.负责公司产品的质量以及售后技术服务管理工作；</w:t>
            </w:r>
          </w:p>
          <w:p>
            <w:pPr>
              <w:pStyle w:val="3"/>
              <w:rPr>
                <w:rFonts w:hint="eastAsia" w:ascii="宋体" w:hAnsi="宋体"/>
                <w:color w:val="auto"/>
                <w:szCs w:val="21"/>
                <w:lang w:val="en-US" w:eastAsia="zh-CN"/>
              </w:rPr>
            </w:pPr>
            <w:r>
              <w:rPr>
                <w:rFonts w:hint="eastAsia" w:ascii="宋体" w:hAnsi="宋体"/>
                <w:color w:val="auto"/>
                <w:szCs w:val="21"/>
                <w:lang w:val="en-US" w:eastAsia="zh-CN"/>
              </w:rPr>
              <w:t>2.负责公司的检验方面的实施安排；</w:t>
            </w:r>
          </w:p>
          <w:p>
            <w:pPr>
              <w:pStyle w:val="3"/>
              <w:rPr>
                <w:rFonts w:hint="eastAsia" w:ascii="宋体" w:hAnsi="宋体"/>
                <w:color w:val="auto"/>
                <w:szCs w:val="21"/>
                <w:lang w:val="en-US" w:eastAsia="zh-CN"/>
              </w:rPr>
            </w:pPr>
            <w:r>
              <w:rPr>
                <w:rFonts w:hint="eastAsia" w:ascii="宋体" w:hAnsi="宋体"/>
                <w:color w:val="auto"/>
                <w:szCs w:val="21"/>
                <w:lang w:val="en-US" w:eastAsia="zh-CN"/>
              </w:rPr>
              <w:t>3.协助行政部做好对本部门的环境因素评价。</w:t>
            </w:r>
          </w:p>
          <w:p>
            <w:pPr>
              <w:pStyle w:val="3"/>
              <w:rPr>
                <w:rFonts w:hint="default" w:ascii="宋体" w:hAnsi="宋体"/>
                <w:color w:val="auto"/>
                <w:szCs w:val="21"/>
                <w:lang w:val="en-US" w:eastAsia="zh-CN"/>
              </w:rPr>
            </w:pPr>
            <w:r>
              <w:rPr>
                <w:rFonts w:hint="eastAsia" w:ascii="宋体" w:hAnsi="宋体"/>
                <w:color w:val="auto"/>
                <w:szCs w:val="21"/>
                <w:lang w:val="en-US" w:eastAsia="zh-CN"/>
              </w:rPr>
              <w:t>4.负责本部门的环境管理工作。</w:t>
            </w:r>
          </w:p>
          <w:p>
            <w:pPr>
              <w:spacing w:line="400" w:lineRule="exact"/>
              <w:rPr>
                <w:rFonts w:ascii="宋体" w:hAnsi="宋体" w:cs="宋体"/>
                <w:color w:val="auto"/>
                <w:szCs w:val="21"/>
                <w:highlight w:val="none"/>
              </w:rPr>
            </w:pPr>
            <w:r>
              <w:rPr>
                <w:rFonts w:hint="eastAsia" w:hAnsi="宋体"/>
                <w:color w:val="auto"/>
                <w:szCs w:val="24"/>
                <w:highlight w:val="none"/>
                <w:lang w:val="en-US" w:eastAsia="zh-CN"/>
              </w:rPr>
              <w:t>5.</w:t>
            </w:r>
            <w:r>
              <w:rPr>
                <w:rFonts w:hAnsi="宋体"/>
                <w:color w:val="auto"/>
                <w:szCs w:val="24"/>
                <w:highlight w:val="none"/>
              </w:rPr>
              <w:t>负责对本部门的危险源进行辨识、风险评价和控制措施的确定，提出职业健康安全管理方案并实施；</w:t>
            </w:r>
          </w:p>
          <w:p>
            <w:pPr>
              <w:pStyle w:val="3"/>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技质部</w:t>
            </w:r>
            <w:r>
              <w:rPr>
                <w:rFonts w:hint="eastAsia" w:ascii="宋体" w:hAnsi="宋体"/>
                <w:color w:val="auto"/>
                <w:szCs w:val="21"/>
              </w:rPr>
              <w:t>负责人能基本阐述本部门的主要职责。</w:t>
            </w:r>
          </w:p>
        </w:tc>
        <w:tc>
          <w:tcPr>
            <w:tcW w:w="144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6.2</w:t>
            </w:r>
          </w:p>
          <w:p>
            <w:pPr>
              <w:rPr>
                <w:rFonts w:ascii="宋体" w:hAnsi="宋体" w:cs="新宋体"/>
                <w:color w:val="auto"/>
                <w:szCs w:val="21"/>
              </w:rPr>
            </w:pPr>
          </w:p>
        </w:tc>
        <w:tc>
          <w:tcPr>
            <w:tcW w:w="10142" w:type="dxa"/>
          </w:tcPr>
          <w:p>
            <w:pPr>
              <w:spacing w:line="400" w:lineRule="exact"/>
              <w:rPr>
                <w:rFonts w:ascii="宋体" w:hAnsi="宋体"/>
                <w:color w:val="auto"/>
                <w:szCs w:val="21"/>
              </w:rPr>
            </w:pPr>
            <w:r>
              <w:rPr>
                <w:rFonts w:hint="eastAsia" w:ascii="宋体" w:hAnsi="宋体"/>
                <w:color w:val="auto"/>
                <w:szCs w:val="21"/>
              </w:rPr>
              <w:t>查见：公司建立有《管理目标、指标及管理方案》，</w:t>
            </w:r>
          </w:p>
          <w:p>
            <w:pPr>
              <w:spacing w:line="400" w:lineRule="exac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技质部</w:t>
            </w:r>
            <w:r>
              <w:rPr>
                <w:rFonts w:hint="eastAsia" w:ascii="宋体" w:hAnsi="宋体"/>
                <w:color w:val="auto"/>
                <w:szCs w:val="21"/>
              </w:rPr>
              <w:t>环境</w:t>
            </w:r>
            <w:r>
              <w:rPr>
                <w:rFonts w:hint="eastAsia" w:ascii="宋体" w:hAnsi="宋体"/>
                <w:color w:val="auto"/>
                <w:szCs w:val="21"/>
                <w:lang w:eastAsia="zh-CN"/>
              </w:rPr>
              <w:t>、</w:t>
            </w:r>
            <w:r>
              <w:rPr>
                <w:rFonts w:hint="eastAsia" w:ascii="宋体" w:hAnsi="宋体"/>
                <w:color w:val="auto"/>
                <w:szCs w:val="21"/>
                <w:lang w:val="en-US" w:eastAsia="zh-CN"/>
              </w:rPr>
              <w:t>职业健康安全</w:t>
            </w:r>
            <w:r>
              <w:rPr>
                <w:rFonts w:hint="eastAsia" w:ascii="宋体" w:hAnsi="宋体"/>
                <w:color w:val="auto"/>
                <w:szCs w:val="21"/>
              </w:rPr>
              <w:t xml:space="preserve">目标指标：         </w:t>
            </w:r>
            <w:r>
              <w:rPr>
                <w:rFonts w:hint="eastAsia" w:ascii="宋体" w:hAnsi="宋体"/>
                <w:color w:val="auto"/>
                <w:szCs w:val="21"/>
                <w:lang w:val="en-US" w:eastAsia="zh-CN"/>
              </w:rPr>
              <w:t>考核</w:t>
            </w:r>
            <w:r>
              <w:rPr>
                <w:rFonts w:hint="eastAsia" w:ascii="宋体" w:hAnsi="宋体"/>
                <w:color w:val="auto"/>
                <w:szCs w:val="21"/>
              </w:rPr>
              <w:t>情况（</w:t>
            </w:r>
            <w:r>
              <w:rPr>
                <w:rFonts w:hint="eastAsia" w:ascii="宋体" w:hAnsi="宋体"/>
                <w:color w:val="auto"/>
                <w:szCs w:val="21"/>
                <w:lang w:eastAsia="zh-CN"/>
              </w:rPr>
              <w:t>2022年</w:t>
            </w:r>
            <w:r>
              <w:rPr>
                <w:rFonts w:hint="eastAsia" w:ascii="宋体" w:hAnsi="宋体"/>
                <w:color w:val="auto"/>
                <w:szCs w:val="21"/>
                <w:lang w:val="en-US" w:eastAsia="zh-CN"/>
              </w:rPr>
              <w:t>5</w:t>
            </w:r>
            <w:r>
              <w:rPr>
                <w:rFonts w:hint="eastAsia" w:ascii="宋体" w:hAnsi="宋体"/>
                <w:color w:val="auto"/>
                <w:szCs w:val="21"/>
                <w:lang w:eastAsia="zh-CN"/>
              </w:rPr>
              <w:t>月-202</w:t>
            </w:r>
            <w:r>
              <w:rPr>
                <w:rFonts w:hint="eastAsia" w:ascii="宋体" w:hAnsi="宋体"/>
                <w:color w:val="auto"/>
                <w:szCs w:val="21"/>
                <w:lang w:val="en-US" w:eastAsia="zh-CN"/>
              </w:rPr>
              <w:t>3</w:t>
            </w:r>
            <w:r>
              <w:rPr>
                <w:rFonts w:hint="eastAsia" w:ascii="宋体" w:hAnsi="宋体"/>
                <w:color w:val="auto"/>
                <w:szCs w:val="21"/>
                <w:lang w:eastAsia="zh-CN"/>
              </w:rPr>
              <w:t>年</w:t>
            </w:r>
            <w:r>
              <w:rPr>
                <w:rFonts w:hint="eastAsia" w:ascii="宋体" w:hAnsi="宋体"/>
                <w:color w:val="auto"/>
                <w:szCs w:val="21"/>
                <w:lang w:val="en-US" w:eastAsia="zh-CN"/>
              </w:rPr>
              <w:t>2</w:t>
            </w:r>
            <w:r>
              <w:rPr>
                <w:rFonts w:hint="eastAsia" w:ascii="宋体" w:hAnsi="宋体"/>
                <w:color w:val="auto"/>
                <w:szCs w:val="21"/>
                <w:lang w:eastAsia="zh-CN"/>
              </w:rPr>
              <w:t>月</w:t>
            </w:r>
            <w:r>
              <w:rPr>
                <w:rFonts w:hint="eastAsia" w:ascii="宋体" w:hAnsi="宋体"/>
                <w:color w:val="auto"/>
                <w:szCs w:val="21"/>
              </w:rPr>
              <w:t>）</w:t>
            </w:r>
          </w:p>
          <w:p>
            <w:pPr>
              <w:rPr>
                <w:rFonts w:hint="default" w:eastAsia="宋体"/>
                <w:color w:val="auto"/>
                <w:szCs w:val="21"/>
                <w:highlight w:val="none"/>
                <w:lang w:val="en-US" w:eastAsia="zh-CN"/>
              </w:rPr>
            </w:pPr>
            <w:r>
              <w:rPr>
                <w:rFonts w:hint="eastAsia"/>
                <w:color w:val="auto"/>
                <w:szCs w:val="21"/>
                <w:highlight w:val="none"/>
              </w:rPr>
              <w:t>1）</w:t>
            </w:r>
            <w:r>
              <w:rPr>
                <w:rFonts w:hint="eastAsia" w:ascii="Times New Roman" w:hAnsi="Times New Roman" w:cs="Times New Roman"/>
                <w:szCs w:val="21"/>
              </w:rPr>
              <w:t>火灾发生次数为0</w:t>
            </w:r>
            <w:r>
              <w:rPr>
                <w:rFonts w:hint="eastAsia"/>
                <w:color w:val="auto"/>
                <w:szCs w:val="21"/>
                <w:highlight w:val="none"/>
              </w:rPr>
              <w:t xml:space="preserve">；                           </w:t>
            </w:r>
            <w:r>
              <w:rPr>
                <w:rFonts w:hint="eastAsia"/>
                <w:color w:val="auto"/>
                <w:szCs w:val="21"/>
                <w:highlight w:val="none"/>
                <w:lang w:val="en-US" w:eastAsia="zh-CN"/>
              </w:rPr>
              <w:t xml:space="preserve">  未发生火灾事故</w:t>
            </w:r>
          </w:p>
          <w:p>
            <w:pPr>
              <w:rPr>
                <w:color w:val="auto"/>
                <w:szCs w:val="21"/>
                <w:highlight w:val="none"/>
              </w:rPr>
            </w:pPr>
            <w:r>
              <w:rPr>
                <w:rFonts w:hint="eastAsia"/>
                <w:color w:val="auto"/>
                <w:szCs w:val="21"/>
                <w:highlight w:val="none"/>
              </w:rPr>
              <w:t>2）</w:t>
            </w:r>
            <w:r>
              <w:rPr>
                <w:rFonts w:hint="eastAsia" w:ascii="Times New Roman" w:hAnsi="Times New Roman" w:cs="Times New Roman"/>
                <w:szCs w:val="21"/>
              </w:rPr>
              <w:t>固体废弃物分类合规处置率100%</w:t>
            </w:r>
            <w:r>
              <w:rPr>
                <w:rFonts w:hint="eastAsia"/>
                <w:color w:val="auto"/>
                <w:szCs w:val="21"/>
                <w:highlight w:val="none"/>
              </w:rPr>
              <w:t xml:space="preserve">；             </w:t>
            </w:r>
            <w:r>
              <w:rPr>
                <w:rFonts w:hint="eastAsia"/>
                <w:color w:val="auto"/>
                <w:szCs w:val="21"/>
                <w:highlight w:val="none"/>
                <w:lang w:val="en-US" w:eastAsia="zh-CN"/>
              </w:rPr>
              <w:t xml:space="preserve">   合规处置率 </w:t>
            </w:r>
            <w:r>
              <w:rPr>
                <w:rFonts w:hint="eastAsia"/>
                <w:color w:val="auto"/>
                <w:szCs w:val="21"/>
                <w:highlight w:val="none"/>
              </w:rPr>
              <w:t>100%</w:t>
            </w:r>
          </w:p>
          <w:p>
            <w:pPr>
              <w:rPr>
                <w:rFonts w:hint="default" w:eastAsia="宋体"/>
                <w:color w:val="auto"/>
                <w:szCs w:val="21"/>
                <w:highlight w:val="none"/>
                <w:lang w:val="en-US" w:eastAsia="zh-CN"/>
              </w:rPr>
            </w:pPr>
            <w:r>
              <w:rPr>
                <w:rFonts w:hint="eastAsia"/>
                <w:color w:val="auto"/>
                <w:szCs w:val="21"/>
                <w:highlight w:val="none"/>
              </w:rPr>
              <w:t>3）</w:t>
            </w:r>
            <w:r>
              <w:rPr>
                <w:rFonts w:hint="eastAsia" w:ascii="宋体" w:hAnsi="宋体"/>
                <w:color w:val="auto"/>
                <w:szCs w:val="21"/>
                <w:highlight w:val="none"/>
              </w:rPr>
              <w:t>意外伤害</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触电、交通）</w:t>
            </w:r>
            <w:r>
              <w:rPr>
                <w:rFonts w:hint="eastAsia" w:ascii="宋体" w:hAnsi="宋体"/>
                <w:color w:val="auto"/>
                <w:szCs w:val="21"/>
                <w:highlight w:val="none"/>
              </w:rPr>
              <w:t>事故为0</w:t>
            </w:r>
            <w:r>
              <w:rPr>
                <w:rFonts w:hint="eastAsia"/>
                <w:color w:val="auto"/>
                <w:szCs w:val="21"/>
                <w:highlight w:val="none"/>
              </w:rPr>
              <w:t xml:space="preserve">；            </w:t>
            </w:r>
            <w:r>
              <w:rPr>
                <w:rFonts w:hint="eastAsia"/>
                <w:color w:val="auto"/>
                <w:szCs w:val="21"/>
                <w:highlight w:val="none"/>
                <w:lang w:val="en-US" w:eastAsia="zh-CN"/>
              </w:rPr>
              <w:t>未发生</w:t>
            </w:r>
            <w:r>
              <w:rPr>
                <w:rFonts w:hint="eastAsia" w:ascii="宋体" w:hAnsi="宋体"/>
                <w:color w:val="auto"/>
                <w:szCs w:val="21"/>
                <w:highlight w:val="none"/>
              </w:rPr>
              <w:t>意外伤害</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触电、交通）</w:t>
            </w:r>
            <w:r>
              <w:rPr>
                <w:rFonts w:hint="eastAsia" w:ascii="宋体" w:hAnsi="宋体"/>
                <w:color w:val="auto"/>
                <w:szCs w:val="21"/>
                <w:highlight w:val="none"/>
              </w:rPr>
              <w:t>事故</w:t>
            </w:r>
          </w:p>
          <w:p>
            <w:pPr>
              <w:rPr>
                <w:rFonts w:ascii="宋体" w:hAnsi="宋体" w:cs="宋体"/>
                <w:color w:val="auto"/>
                <w:szCs w:val="21"/>
              </w:rPr>
            </w:pPr>
            <w:r>
              <w:rPr>
                <w:rFonts w:hint="eastAsia" w:ascii="宋体" w:hAnsi="宋体"/>
                <w:color w:val="auto"/>
                <w:szCs w:val="21"/>
              </w:rPr>
              <w:t>查</w:t>
            </w:r>
            <w:r>
              <w:rPr>
                <w:rFonts w:hint="eastAsia" w:ascii="宋体" w:hAnsi="宋体"/>
                <w:color w:val="auto"/>
                <w:szCs w:val="21"/>
                <w:lang w:eastAsia="zh-CN"/>
              </w:rPr>
              <w:t>2022年</w:t>
            </w:r>
            <w:r>
              <w:rPr>
                <w:rFonts w:hint="eastAsia" w:ascii="宋体" w:hAnsi="宋体"/>
                <w:color w:val="auto"/>
                <w:szCs w:val="21"/>
                <w:lang w:val="en-US" w:eastAsia="zh-CN"/>
              </w:rPr>
              <w:t>5</w:t>
            </w:r>
            <w:r>
              <w:rPr>
                <w:rFonts w:hint="eastAsia" w:ascii="宋体" w:hAnsi="宋体"/>
                <w:color w:val="auto"/>
                <w:szCs w:val="21"/>
                <w:lang w:eastAsia="zh-CN"/>
              </w:rPr>
              <w:t>月-202</w:t>
            </w:r>
            <w:r>
              <w:rPr>
                <w:rFonts w:hint="eastAsia" w:ascii="宋体" w:hAnsi="宋体"/>
                <w:color w:val="auto"/>
                <w:szCs w:val="21"/>
                <w:lang w:val="en-US" w:eastAsia="zh-CN"/>
              </w:rPr>
              <w:t>3</w:t>
            </w:r>
            <w:r>
              <w:rPr>
                <w:rFonts w:hint="eastAsia" w:ascii="宋体" w:hAnsi="宋体"/>
                <w:color w:val="auto"/>
                <w:szCs w:val="21"/>
                <w:lang w:eastAsia="zh-CN"/>
              </w:rPr>
              <w:t>年</w:t>
            </w:r>
            <w:r>
              <w:rPr>
                <w:rFonts w:hint="eastAsia" w:ascii="宋体" w:hAnsi="宋体"/>
                <w:color w:val="auto"/>
                <w:szCs w:val="21"/>
                <w:lang w:val="en-US" w:eastAsia="zh-CN"/>
              </w:rPr>
              <w:t>2</w:t>
            </w:r>
            <w:r>
              <w:rPr>
                <w:rFonts w:hint="eastAsia" w:ascii="宋体" w:hAnsi="宋体"/>
                <w:color w:val="auto"/>
                <w:szCs w:val="21"/>
                <w:lang w:eastAsia="zh-CN"/>
              </w:rPr>
              <w:t>月</w:t>
            </w:r>
            <w:r>
              <w:rPr>
                <w:rFonts w:hint="eastAsia" w:ascii="宋体" w:hAnsi="宋体"/>
                <w:color w:val="auto"/>
                <w:szCs w:val="21"/>
              </w:rPr>
              <w:t>份提供的《环境</w:t>
            </w:r>
            <w:r>
              <w:rPr>
                <w:rFonts w:hint="eastAsia" w:ascii="宋体" w:hAnsi="宋体"/>
                <w:color w:val="auto"/>
                <w:szCs w:val="21"/>
                <w:lang w:val="en-US" w:eastAsia="zh-CN"/>
              </w:rPr>
              <w:t>安全</w:t>
            </w:r>
            <w:r>
              <w:rPr>
                <w:rFonts w:hint="eastAsia" w:ascii="宋体" w:hAnsi="宋体"/>
                <w:color w:val="auto"/>
                <w:szCs w:val="21"/>
              </w:rPr>
              <w:t>目标完成统计表》，</w:t>
            </w:r>
            <w:r>
              <w:rPr>
                <w:rFonts w:hint="eastAsia" w:ascii="宋体" w:hAnsi="宋体"/>
                <w:color w:val="auto"/>
                <w:szCs w:val="21"/>
                <w:lang w:eastAsia="zh-CN"/>
              </w:rPr>
              <w:t>技质部</w:t>
            </w:r>
            <w:r>
              <w:rPr>
                <w:rFonts w:hint="eastAsia" w:ascii="宋体" w:hAnsi="宋体"/>
                <w:color w:val="auto"/>
                <w:szCs w:val="21"/>
              </w:rPr>
              <w:t>考核均完成目标任务。</w:t>
            </w:r>
          </w:p>
        </w:tc>
        <w:tc>
          <w:tcPr>
            <w:tcW w:w="144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142"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w:t>
            </w:r>
            <w:r>
              <w:rPr>
                <w:rFonts w:hint="eastAsia" w:ascii="宋体" w:hAnsi="宋体" w:cs="宋体"/>
                <w:color w:val="000000" w:themeColor="text1"/>
                <w:szCs w:val="21"/>
                <w:highlight w:val="none"/>
                <w:lang w:eastAsia="zh-CN"/>
              </w:rPr>
              <w:t>部</w:t>
            </w:r>
            <w:r>
              <w:rPr>
                <w:rFonts w:hint="eastAsia" w:ascii="宋体" w:hAnsi="宋体" w:cs="宋体"/>
                <w:color w:val="000000" w:themeColor="text1"/>
                <w:szCs w:val="21"/>
                <w:highlight w:val="none"/>
              </w:rPr>
              <w:t>202</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15</w:t>
            </w:r>
            <w:r>
              <w:rPr>
                <w:rFonts w:hint="eastAsia" w:ascii="宋体" w:hAnsi="宋体" w:cs="宋体"/>
                <w:color w:val="000000" w:themeColor="text1"/>
                <w:szCs w:val="21"/>
                <w:highlight w:val="none"/>
              </w:rPr>
              <w:t>日组织了各</w:t>
            </w:r>
            <w:r>
              <w:rPr>
                <w:rFonts w:hint="eastAsia" w:ascii="宋体" w:hAnsi="宋体" w:cs="宋体"/>
                <w:color w:val="000000" w:themeColor="text1"/>
                <w:szCs w:val="21"/>
              </w:rPr>
              <w:t>个部门开展了环境因素的识别工作。</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查见：《环境因素识别评价表》和《重要环境因素清单》</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技质部</w:t>
            </w:r>
            <w:r>
              <w:rPr>
                <w:rFonts w:hint="eastAsia" w:ascii="宋体" w:hAnsi="宋体" w:cs="宋体"/>
                <w:color w:val="000000" w:themeColor="text1"/>
                <w:szCs w:val="21"/>
              </w:rPr>
              <w:t>及办公区域的《环境因素调查、评价表》，涉及以下内容：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w:t>
            </w:r>
            <w:r>
              <w:rPr>
                <w:rFonts w:hint="eastAsia"/>
                <w:color w:val="000000" w:themeColor="text1"/>
              </w:rPr>
              <w:t>固废的排放</w:t>
            </w:r>
            <w:r>
              <w:rPr>
                <w:rFonts w:hint="eastAsia" w:ascii="宋体" w:hAnsi="宋体" w:cs="宋体"/>
                <w:color w:val="000000" w:themeColor="text1"/>
                <w:szCs w:val="21"/>
              </w:rPr>
              <w:t>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d.吸烟造成的火灾；</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e生活污水排放等；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447" w:type="dxa"/>
          </w:tcPr>
          <w:p>
            <w:pPr>
              <w:rPr>
                <w:rFonts w:hint="eastAsia"/>
                <w:color w:val="000000" w:themeColor="text1"/>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lang w:eastAsia="zh-CN"/>
              </w:rPr>
              <w:t>O</w:t>
            </w:r>
            <w:r>
              <w:rPr>
                <w:rFonts w:hint="eastAsia" w:ascii="宋体" w:hAnsi="宋体" w:cs="新宋体"/>
                <w:color w:val="auto"/>
                <w:szCs w:val="21"/>
              </w:rPr>
              <w:t xml:space="preserve">6.1.2 </w:t>
            </w:r>
          </w:p>
        </w:tc>
        <w:tc>
          <w:tcPr>
            <w:tcW w:w="10142" w:type="dxa"/>
            <w:vAlign w:val="top"/>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《危险源辩识与风险评价控制程序》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查见：《职业安全健康风险识别评估表》，</w:t>
            </w:r>
            <w:r>
              <w:rPr>
                <w:rFonts w:hint="eastAsia" w:ascii="宋体" w:hAnsi="宋体" w:cs="宋体"/>
                <w:color w:val="000000" w:themeColor="text1"/>
                <w:szCs w:val="21"/>
                <w:lang w:val="en-US" w:eastAsia="zh-CN"/>
              </w:rPr>
              <w:t>技质部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线路老化漏电、人员吸烟引发火灾；发生</w:t>
            </w:r>
            <w:r>
              <w:rPr>
                <w:rFonts w:hint="eastAsia" w:ascii="宋体" w:hAnsi="宋体" w:cs="宋体"/>
                <w:color w:val="000000" w:themeColor="text1"/>
                <w:szCs w:val="21"/>
                <w:lang w:val="en-US" w:eastAsia="zh-CN"/>
              </w:rPr>
              <w:t>触电</w:t>
            </w:r>
            <w:r>
              <w:rPr>
                <w:rFonts w:hint="eastAsia" w:ascii="宋体" w:hAnsi="宋体" w:cs="宋体"/>
                <w:color w:val="000000" w:themeColor="text1"/>
                <w:szCs w:val="21"/>
              </w:rPr>
              <w:t>等</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项危险源.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技质部</w:t>
            </w:r>
            <w:r>
              <w:rPr>
                <w:rFonts w:hint="eastAsia" w:ascii="宋体" w:hAnsi="宋体" w:cs="宋体"/>
                <w:color w:val="000000" w:themeColor="text1"/>
                <w:szCs w:val="21"/>
              </w:rPr>
              <w:t>及办公区域打分法确定了</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项不可接受风险：</w:t>
            </w:r>
            <w:r>
              <w:rPr>
                <w:rFonts w:hint="eastAsia"/>
                <w:color w:val="000000" w:themeColor="text1"/>
                <w:szCs w:val="21"/>
              </w:rPr>
              <w:t>1）火灾</w:t>
            </w:r>
            <w:r>
              <w:rPr>
                <w:rFonts w:hint="eastAsia"/>
                <w:color w:val="000000" w:themeColor="text1"/>
                <w:szCs w:val="21"/>
                <w:lang w:val="en-US" w:eastAsia="zh-CN"/>
              </w:rPr>
              <w:t>伤害</w:t>
            </w:r>
            <w:r>
              <w:rPr>
                <w:rFonts w:hint="eastAsia"/>
                <w:color w:val="000000" w:themeColor="text1"/>
                <w:szCs w:val="21"/>
              </w:rPr>
              <w:t>；2）</w:t>
            </w:r>
            <w:r>
              <w:rPr>
                <w:rFonts w:hint="eastAsia"/>
                <w:color w:val="000000" w:themeColor="text1"/>
                <w:szCs w:val="21"/>
                <w:lang w:val="en-US" w:eastAsia="zh-CN"/>
              </w:rPr>
              <w:t>触电事故</w:t>
            </w:r>
            <w:r>
              <w:rPr>
                <w:rFonts w:hint="eastAsia" w:ascii="宋体" w:hAnsi="宋体" w:cs="宋体"/>
                <w:color w:val="000000" w:themeColor="text1"/>
                <w:szCs w:val="21"/>
              </w:rPr>
              <w:t>。</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202</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15</w:t>
            </w:r>
            <w:r>
              <w:rPr>
                <w:rFonts w:hint="eastAsia" w:ascii="宋体" w:hAnsi="宋体" w:cs="宋体"/>
                <w:color w:val="000000" w:themeColor="text1"/>
                <w:szCs w:val="21"/>
                <w:highlight w:val="none"/>
              </w:rPr>
              <w:t>日发布</w:t>
            </w:r>
          </w:p>
          <w:p>
            <w:pPr>
              <w:spacing w:line="400" w:lineRule="exact"/>
              <w:rPr>
                <w:rFonts w:ascii="宋体" w:hAnsi="宋体"/>
                <w:color w:val="000000" w:themeColor="text1"/>
                <w:szCs w:val="21"/>
              </w:rPr>
            </w:pPr>
            <w:r>
              <w:rPr>
                <w:rFonts w:hint="eastAsia" w:ascii="宋体" w:hAnsi="宋体" w:cs="宋体"/>
                <w:color w:val="000000" w:themeColor="text1"/>
                <w:szCs w:val="21"/>
              </w:rPr>
              <w:t>抽查</w:t>
            </w:r>
            <w:r>
              <w:rPr>
                <w:rFonts w:hint="eastAsia" w:ascii="宋体" w:hAnsi="宋体"/>
                <w:color w:val="000000" w:themeColor="text1"/>
                <w:szCs w:val="21"/>
                <w:lang w:val="en-US" w:eastAsia="zh-CN"/>
              </w:rPr>
              <w:t>意外伤害</w:t>
            </w:r>
            <w:r>
              <w:rPr>
                <w:rFonts w:hint="eastAsia" w:ascii="宋体" w:hAnsi="宋体"/>
                <w:color w:val="000000" w:themeColor="text1"/>
                <w:szCs w:val="21"/>
              </w:rPr>
              <w:t>确定的管理措施要求：</w:t>
            </w:r>
          </w:p>
          <w:p>
            <w:pPr>
              <w:widowControl/>
              <w:jc w:val="left"/>
              <w:rPr>
                <w:rFonts w:hint="eastAsia" w:ascii="宋体" w:hAnsi="宋体"/>
                <w:color w:val="000000" w:themeColor="text1"/>
                <w:szCs w:val="21"/>
              </w:rPr>
            </w:pPr>
            <w:r>
              <w:rPr>
                <w:rFonts w:hint="eastAsia" w:ascii="宋体" w:hAnsi="宋体"/>
                <w:color w:val="000000" w:themeColor="text1"/>
                <w:szCs w:val="21"/>
              </w:rPr>
              <w:t>1.对员工进行安全教育培训。</w:t>
            </w:r>
          </w:p>
          <w:p>
            <w:pPr>
              <w:widowControl/>
              <w:jc w:val="left"/>
              <w:rPr>
                <w:rFonts w:hint="eastAsia" w:ascii="宋体" w:hAnsi="宋体"/>
                <w:color w:val="000000" w:themeColor="text1"/>
                <w:szCs w:val="21"/>
              </w:rPr>
            </w:pPr>
            <w:r>
              <w:rPr>
                <w:rFonts w:hint="eastAsia" w:ascii="宋体" w:hAnsi="宋体"/>
                <w:color w:val="000000" w:themeColor="text1"/>
                <w:szCs w:val="21"/>
              </w:rPr>
              <w:t>2.配备药品，发放口罩、手套等劳保用品</w:t>
            </w:r>
          </w:p>
          <w:p>
            <w:pPr>
              <w:widowControl/>
              <w:jc w:val="left"/>
              <w:rPr>
                <w:rFonts w:hint="eastAsia" w:ascii="宋体" w:hAnsi="宋体"/>
                <w:color w:val="000000" w:themeColor="text1"/>
                <w:szCs w:val="21"/>
              </w:rPr>
            </w:pPr>
            <w:r>
              <w:rPr>
                <w:rFonts w:hint="eastAsia" w:ascii="宋体" w:hAnsi="宋体"/>
                <w:color w:val="000000" w:themeColor="text1"/>
                <w:szCs w:val="21"/>
              </w:rPr>
              <w:t>3.按照安全管理规定进行执行，并请相关人员参加安全教育培训</w:t>
            </w:r>
          </w:p>
          <w:p>
            <w:pPr>
              <w:widowControl/>
              <w:jc w:val="left"/>
              <w:rPr>
                <w:rFonts w:hint="eastAsia" w:ascii="宋体" w:hAnsi="宋体"/>
                <w:color w:val="000000" w:themeColor="text1"/>
                <w:szCs w:val="21"/>
              </w:rPr>
            </w:pPr>
            <w:r>
              <w:rPr>
                <w:rFonts w:hint="eastAsia" w:ascii="宋体" w:hAnsi="宋体"/>
                <w:color w:val="000000" w:themeColor="text1"/>
                <w:szCs w:val="21"/>
              </w:rPr>
              <w:t>4.定期进行环境安全检查</w:t>
            </w:r>
          </w:p>
          <w:p>
            <w:pPr>
              <w:spacing w:line="400" w:lineRule="exact"/>
              <w:jc w:val="left"/>
              <w:rPr>
                <w:rFonts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危险源辨识基本充分、风险等级评价基本合理。</w:t>
            </w:r>
          </w:p>
        </w:tc>
        <w:tc>
          <w:tcPr>
            <w:tcW w:w="1447" w:type="dxa"/>
          </w:tcPr>
          <w:p>
            <w:pPr>
              <w:rPr>
                <w:rFonts w:hint="eastAsia"/>
                <w:color w:val="000000" w:themeColor="text1"/>
              </w:rPr>
            </w:pPr>
            <w:r>
              <w:rPr>
                <w:rFonts w:hint="eastAsia"/>
                <w:color w:val="000000" w:themeColor="text1"/>
              </w:rPr>
              <w:t>符合</w:t>
            </w:r>
          </w:p>
          <w:p>
            <w:pPr>
              <w:pStyle w:val="2"/>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cs="新宋体"/>
                <w:color w:val="auto"/>
                <w:szCs w:val="21"/>
              </w:rPr>
            </w:pP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8.1 </w:t>
            </w:r>
          </w:p>
          <w:p>
            <w:pPr>
              <w:rPr>
                <w:rFonts w:hint="eastAsia" w:ascii="宋体" w:hAnsi="宋体" w:eastAsia="宋体" w:cs="新宋体"/>
                <w:color w:val="auto"/>
                <w:kern w:val="2"/>
                <w:sz w:val="21"/>
                <w:szCs w:val="21"/>
                <w:lang w:val="en-US" w:eastAsia="zh-CN" w:bidi="ar-SA"/>
              </w:rPr>
            </w:pPr>
          </w:p>
        </w:tc>
        <w:tc>
          <w:tcPr>
            <w:tcW w:w="10142" w:type="dxa"/>
            <w:vAlign w:val="top"/>
          </w:tcPr>
          <w:p>
            <w:pPr>
              <w:pStyle w:val="4"/>
              <w:keepNext w:val="0"/>
              <w:keepLines w:val="0"/>
              <w:pageBreakBefore w:val="0"/>
              <w:widowControl w:val="0"/>
              <w:kinsoku/>
              <w:wordWrap/>
              <w:overflowPunct/>
              <w:topLinePunct w:val="0"/>
              <w:bidi w:val="0"/>
              <w:snapToGrid/>
              <w:spacing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w:t>
            </w:r>
            <w:r>
              <w:rPr>
                <w:rFonts w:hint="eastAsia" w:ascii="宋体" w:hAnsi="宋体" w:cs="宋体"/>
                <w:color w:val="auto"/>
                <w:sz w:val="21"/>
                <w:szCs w:val="21"/>
                <w:highlight w:val="none"/>
                <w:lang w:val="en-US" w:eastAsia="zh-CN"/>
              </w:rPr>
              <w:t>技质</w:t>
            </w:r>
            <w:r>
              <w:rPr>
                <w:rFonts w:hint="eastAsia" w:ascii="宋体" w:hAnsi="宋体" w:cs="宋体"/>
                <w:color w:val="auto"/>
                <w:sz w:val="21"/>
                <w:szCs w:val="21"/>
                <w:highlight w:val="none"/>
                <w:lang w:eastAsia="zh-CN"/>
              </w:rPr>
              <w:t>部</w:t>
            </w:r>
            <w:r>
              <w:rPr>
                <w:rFonts w:hint="eastAsia" w:ascii="宋体" w:hAnsi="宋体" w:eastAsia="宋体" w:cs="宋体"/>
                <w:color w:val="auto"/>
                <w:sz w:val="21"/>
                <w:szCs w:val="21"/>
                <w:highlight w:val="none"/>
              </w:rPr>
              <w:t>实施以下环境安全管理制度：《运行控制程序》、《节约用电用水管理制度》、《固体废弃物理制度》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《消防安全管理制度》、《用电安全管理规定》、《火灾事故应急救援预案》等。</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lang w:val="en-US" w:eastAsia="zh-CN"/>
              </w:rPr>
              <w:t>技质部</w:t>
            </w:r>
            <w:r>
              <w:rPr>
                <w:rFonts w:hint="eastAsia" w:ascii="宋体" w:hAnsi="宋体" w:eastAsia="宋体" w:cs="宋体"/>
                <w:color w:val="auto"/>
                <w:sz w:val="21"/>
                <w:szCs w:val="21"/>
                <w:highlight w:val="none"/>
              </w:rPr>
              <w:t>重要环境因素：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潜在火灾；</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固体废弃物排放</w:t>
            </w:r>
            <w:r>
              <w:rPr>
                <w:rFonts w:hint="eastAsia" w:ascii="宋体" w:hAnsi="宋体" w:eastAsia="宋体" w:cs="宋体"/>
                <w:color w:val="auto"/>
                <w:sz w:val="21"/>
                <w:szCs w:val="21"/>
                <w:highlight w:val="none"/>
              </w:rPr>
              <w:t>；</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lang w:val="en-US" w:eastAsia="zh-CN"/>
              </w:rPr>
              <w:t>技质部</w:t>
            </w:r>
            <w:r>
              <w:rPr>
                <w:rFonts w:hint="eastAsia" w:ascii="宋体" w:hAnsi="宋体" w:eastAsia="宋体" w:cs="宋体"/>
                <w:color w:val="auto"/>
                <w:sz w:val="21"/>
                <w:szCs w:val="21"/>
                <w:highlight w:val="none"/>
              </w:rPr>
              <w:t>不可接受风险源：</w:t>
            </w:r>
            <w:r>
              <w:rPr>
                <w:rFonts w:hint="eastAsia"/>
                <w:color w:val="auto"/>
                <w:szCs w:val="21"/>
                <w:highlight w:val="none"/>
              </w:rPr>
              <w:t>1）火灾</w:t>
            </w:r>
            <w:r>
              <w:rPr>
                <w:rFonts w:hint="eastAsia"/>
                <w:color w:val="auto"/>
                <w:szCs w:val="21"/>
                <w:highlight w:val="none"/>
                <w:lang w:val="en-US" w:eastAsia="zh-CN"/>
              </w:rPr>
              <w:t>伤害</w:t>
            </w:r>
            <w:r>
              <w:rPr>
                <w:rFonts w:hint="eastAsia"/>
                <w:color w:val="auto"/>
                <w:szCs w:val="21"/>
                <w:highlight w:val="none"/>
              </w:rPr>
              <w:t>；2）</w:t>
            </w:r>
            <w:r>
              <w:rPr>
                <w:rFonts w:hint="eastAsia"/>
                <w:color w:val="auto"/>
                <w:szCs w:val="21"/>
                <w:highlight w:val="none"/>
                <w:lang w:val="en-US" w:eastAsia="zh-CN"/>
              </w:rPr>
              <w:t>意外伤害（</w:t>
            </w:r>
            <w:r>
              <w:rPr>
                <w:rFonts w:hint="eastAsia"/>
                <w:color w:val="auto"/>
                <w:szCs w:val="21"/>
                <w:highlight w:val="none"/>
              </w:rPr>
              <w:t>触电</w:t>
            </w:r>
            <w:r>
              <w:rPr>
                <w:rFonts w:hint="eastAsia"/>
                <w:color w:val="auto"/>
                <w:szCs w:val="21"/>
                <w:highlight w:val="none"/>
                <w:lang w:val="en-US" w:eastAsia="zh-CN"/>
              </w:rPr>
              <w:t>）</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lang w:val="en-US" w:eastAsia="zh-CN"/>
              </w:rPr>
              <w:t>技质</w:t>
            </w:r>
            <w:r>
              <w:rPr>
                <w:rFonts w:hint="eastAsia" w:ascii="宋体" w:hAnsi="宋体" w:eastAsia="宋体" w:cs="宋体"/>
                <w:color w:val="auto"/>
                <w:sz w:val="21"/>
                <w:szCs w:val="21"/>
                <w:highlight w:val="none"/>
              </w:rPr>
              <w:t>部办公区域环境和安全</w:t>
            </w:r>
            <w:r>
              <w:rPr>
                <w:rFonts w:hint="eastAsia" w:ascii="宋体" w:hAnsi="宋体" w:eastAsia="宋体" w:cs="宋体"/>
                <w:color w:val="auto"/>
                <w:sz w:val="21"/>
                <w:szCs w:val="21"/>
                <w:highlight w:val="none"/>
                <w:lang w:val="en-GB"/>
              </w:rPr>
              <w:t>运行控制情况：</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办公过程注意节约用电，做到人走灯灭，电脑长时间不用时关机，下班前要关闭电源；</w:t>
            </w:r>
          </w:p>
          <w:p>
            <w:pPr>
              <w:pStyle w:val="2"/>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办公过程使用的电器如：空调、电脑、灯具均符合安全设计要求，使用过程注意安全，预防线路老化引发火灾，工作时间平均每天8小时。</w:t>
            </w:r>
          </w:p>
          <w:p>
            <w:pPr>
              <w:pStyle w:val="4"/>
              <w:keepNext w:val="0"/>
              <w:keepLines w:val="0"/>
              <w:pageBreakBefore w:val="0"/>
              <w:widowControl w:val="0"/>
              <w:kinsoku/>
              <w:wordWrap/>
              <w:overflowPunct/>
              <w:topLinePunct w:val="0"/>
              <w:bidi w:val="0"/>
              <w:snapToGrid/>
              <w:spacing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现场查看：未发现大功率电器使用；现场电线有穿管保护，固定布局、现场有禁止吸烟的提醒，办公设备均有接地保护。</w:t>
            </w:r>
          </w:p>
          <w:p>
            <w:pPr>
              <w:rPr>
                <w:rFonts w:hint="eastAsia" w:ascii="宋体" w:hAnsi="宋体" w:eastAsia="宋体" w:cs="Times New Roman"/>
                <w:color w:val="000000" w:themeColor="text1"/>
                <w:kern w:val="2"/>
                <w:sz w:val="21"/>
                <w:szCs w:val="21"/>
                <w:lang w:val="en-US" w:eastAsia="zh-CN" w:bidi="ar-SA"/>
              </w:rPr>
            </w:pPr>
            <w:r>
              <w:rPr>
                <w:rFonts w:hint="eastAsia" w:ascii="宋体" w:hAnsi="宋体" w:cs="宋体"/>
                <w:color w:val="000000" w:themeColor="text1"/>
                <w:szCs w:val="21"/>
              </w:rPr>
              <w:t>符合相关要求。</w:t>
            </w:r>
          </w:p>
        </w:tc>
        <w:tc>
          <w:tcPr>
            <w:tcW w:w="1447" w:type="dxa"/>
          </w:tcPr>
          <w:p>
            <w:pPr>
              <w:rPr>
                <w:rFonts w:hint="eastAsia"/>
                <w:color w:val="000000" w:themeColor="text1"/>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hint="eastAsia" w:ascii="宋体" w:hAnsi="宋体" w:cs="新宋体"/>
                <w:color w:val="auto"/>
                <w:szCs w:val="21"/>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p>
            <w:pPr>
              <w:rPr>
                <w:rFonts w:hint="eastAsia" w:ascii="宋体" w:hAnsi="宋体" w:eastAsia="宋体" w:cs="新宋体"/>
                <w:color w:val="auto"/>
                <w:kern w:val="2"/>
                <w:sz w:val="21"/>
                <w:szCs w:val="21"/>
                <w:lang w:val="en-US" w:eastAsia="zh-CN" w:bidi="ar-SA"/>
              </w:rPr>
            </w:pPr>
          </w:p>
        </w:tc>
        <w:tc>
          <w:tcPr>
            <w:tcW w:w="10142" w:type="dxa"/>
            <w:vAlign w:val="top"/>
          </w:tcPr>
          <w:p>
            <w:pPr>
              <w:pStyle w:val="18"/>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查见：《应急准备和响应程序》、《消防与疏散演习实施方案》</w:t>
            </w:r>
          </w:p>
          <w:p>
            <w:pPr>
              <w:pStyle w:val="18"/>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技质</w:t>
            </w:r>
            <w:r>
              <w:rPr>
                <w:rFonts w:hint="eastAsia" w:ascii="宋体" w:hAnsi="宋体" w:eastAsia="宋体" w:cs="宋体"/>
                <w:color w:val="auto"/>
                <w:sz w:val="21"/>
                <w:szCs w:val="21"/>
                <w:highlight w:val="none"/>
                <w:lang w:eastAsia="zh-CN"/>
              </w:rPr>
              <w:t>部</w:t>
            </w:r>
            <w:r>
              <w:rPr>
                <w:rFonts w:hint="eastAsia" w:ascii="宋体" w:hAnsi="宋体" w:eastAsia="宋体" w:cs="宋体"/>
                <w:color w:val="auto"/>
                <w:sz w:val="21"/>
                <w:szCs w:val="21"/>
                <w:highlight w:val="none"/>
              </w:rPr>
              <w:t>工作人员的在</w:t>
            </w:r>
            <w:r>
              <w:rPr>
                <w:rFonts w:hint="eastAsia" w:ascii="宋体" w:hAnsi="宋体" w:eastAsia="宋体" w:cs="宋体"/>
                <w:color w:val="auto"/>
                <w:sz w:val="21"/>
                <w:szCs w:val="21"/>
                <w:highlight w:val="none"/>
                <w:lang w:eastAsia="zh-CN"/>
              </w:rPr>
              <w:t>综合部</w:t>
            </w:r>
            <w:r>
              <w:rPr>
                <w:rFonts w:hint="eastAsia" w:ascii="宋体" w:hAnsi="宋体" w:eastAsia="宋体" w:cs="宋体"/>
                <w:color w:val="auto"/>
                <w:sz w:val="21"/>
                <w:szCs w:val="21"/>
                <w:highlight w:val="none"/>
              </w:rPr>
              <w:t>组织下，参加了公司组织的“火灾消防知识培训”。</w:t>
            </w:r>
          </w:p>
          <w:p>
            <w:pPr>
              <w:pStyle w:val="18"/>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查见：消防演练实况记录：</w:t>
            </w:r>
            <w:r>
              <w:rPr>
                <w:rFonts w:hint="eastAsia" w:ascii="宋体" w:hAnsi="宋体" w:eastAsia="宋体" w:cs="宋体"/>
                <w:color w:val="auto"/>
                <w:sz w:val="21"/>
                <w:szCs w:val="21"/>
                <w:highlight w:val="none"/>
                <w:lang w:val="en-US" w:eastAsia="zh-CN"/>
              </w:rPr>
              <w:t>技质</w:t>
            </w:r>
            <w:r>
              <w:rPr>
                <w:rFonts w:hint="eastAsia" w:ascii="宋体" w:hAnsi="宋体" w:eastAsia="宋体" w:cs="宋体"/>
                <w:color w:val="auto"/>
                <w:sz w:val="21"/>
                <w:szCs w:val="21"/>
                <w:highlight w:val="none"/>
                <w:lang w:eastAsia="zh-CN"/>
              </w:rPr>
              <w:t>部</w:t>
            </w:r>
            <w:r>
              <w:rPr>
                <w:rFonts w:hint="eastAsia" w:ascii="宋体" w:hAnsi="宋体" w:eastAsia="宋体" w:cs="宋体"/>
                <w:color w:val="auto"/>
                <w:sz w:val="21"/>
                <w:szCs w:val="21"/>
                <w:highlight w:val="none"/>
              </w:rPr>
              <w:t>人员参加了</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年1月</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lang w:val="en-US" w:eastAsia="zh-CN"/>
              </w:rPr>
              <w:t>日进行了消防火灾演习和202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月2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日进行了触电应急演习。</w:t>
            </w:r>
          </w:p>
          <w:p>
            <w:pPr>
              <w:pStyle w:val="18"/>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查，现场对应，公司员工的安全逃生意识有明显的改善和较大提高。使员工掌握了安全逃生的方式和路径。同时使员工掌握了灭火器材的使用。</w:t>
            </w:r>
          </w:p>
          <w:p>
            <w:pP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auto"/>
                <w:sz w:val="21"/>
                <w:szCs w:val="21"/>
                <w:highlight w:val="none"/>
                <w:lang w:val="en-US" w:eastAsia="zh-CN"/>
              </w:rPr>
              <w:t>查技质</w:t>
            </w:r>
            <w:r>
              <w:rPr>
                <w:rFonts w:hint="eastAsia" w:ascii="宋体" w:hAnsi="宋体" w:eastAsia="宋体" w:cs="宋体"/>
                <w:color w:val="auto"/>
                <w:sz w:val="21"/>
                <w:szCs w:val="21"/>
                <w:highlight w:val="none"/>
                <w:lang w:eastAsia="zh-CN"/>
              </w:rPr>
              <w:t>部</w:t>
            </w:r>
            <w:r>
              <w:rPr>
                <w:rFonts w:hint="eastAsia" w:ascii="宋体" w:hAnsi="宋体" w:eastAsia="宋体" w:cs="宋体"/>
                <w:color w:val="auto"/>
                <w:sz w:val="21"/>
                <w:szCs w:val="21"/>
                <w:highlight w:val="none"/>
                <w:lang w:val="en-US" w:eastAsia="zh-CN"/>
              </w:rPr>
              <w:t>办公现场应急管理：</w:t>
            </w:r>
            <w:r>
              <w:rPr>
                <w:rFonts w:hint="eastAsia" w:ascii="宋体" w:hAnsi="宋体" w:eastAsia="宋体" w:cs="宋体"/>
                <w:color w:val="auto"/>
                <w:sz w:val="21"/>
                <w:szCs w:val="21"/>
                <w:highlight w:val="none"/>
              </w:rPr>
              <w:t>消防器材</w:t>
            </w:r>
            <w:r>
              <w:rPr>
                <w:rFonts w:hint="eastAsia" w:ascii="宋体" w:hAnsi="宋体" w:eastAsia="宋体" w:cs="宋体"/>
                <w:color w:val="auto"/>
                <w:sz w:val="21"/>
                <w:szCs w:val="21"/>
                <w:highlight w:val="none"/>
                <w:lang w:val="en-US" w:eastAsia="zh-CN"/>
              </w:rPr>
              <w:t>配备</w:t>
            </w:r>
            <w:r>
              <w:rPr>
                <w:rFonts w:hint="eastAsia" w:ascii="宋体" w:hAnsi="宋体" w:eastAsia="宋体" w:cs="宋体"/>
                <w:color w:val="auto"/>
                <w:sz w:val="21"/>
                <w:szCs w:val="21"/>
                <w:highlight w:val="none"/>
              </w:rPr>
              <w:t>完善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性能完好</w:t>
            </w:r>
            <w:r>
              <w:rPr>
                <w:rFonts w:hint="eastAsia" w:ascii="宋体" w:hAnsi="宋体" w:eastAsia="宋体" w:cs="宋体"/>
                <w:color w:val="auto"/>
                <w:sz w:val="21"/>
                <w:szCs w:val="21"/>
                <w:highlight w:val="none"/>
              </w:rPr>
              <w:t>。</w:t>
            </w:r>
          </w:p>
        </w:tc>
        <w:tc>
          <w:tcPr>
            <w:tcW w:w="1447" w:type="dxa"/>
          </w:tcPr>
          <w:p>
            <w:pPr>
              <w:rPr>
                <w:rFonts w:hint="eastAsia" w:eastAsia="宋体"/>
                <w:color w:val="000000" w:themeColor="text1"/>
                <w:lang w:val="en-US" w:eastAsia="zh-CN"/>
              </w:rPr>
            </w:pPr>
            <w:r>
              <w:rPr>
                <w:rFonts w:hint="eastAsia"/>
                <w:color w:val="000000" w:themeColor="text1"/>
                <w:lang w:val="en-US" w:eastAsia="zh-CN"/>
              </w:rPr>
              <w:t>符合</w:t>
            </w:r>
          </w:p>
        </w:tc>
      </w:tr>
    </w:tbl>
    <w:p>
      <w:pPr>
        <w:pStyle w:val="8"/>
        <w:rPr>
          <w:color w:val="auto"/>
        </w:rPr>
      </w:pPr>
    </w:p>
    <w:p>
      <w:pPr>
        <w:pStyle w:val="8"/>
        <w:rPr>
          <w:color w:val="auto"/>
        </w:rPr>
      </w:pPr>
      <w:r>
        <w:rPr>
          <w:rFonts w:hint="eastAsia"/>
          <w:color w:val="auto"/>
        </w:rPr>
        <w:t>说明：不符合标注N</w:t>
      </w: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62"/>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162"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行政部</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主管领导：</w:t>
            </w:r>
            <w:r>
              <w:rPr>
                <w:rFonts w:hint="eastAsia"/>
                <w:color w:val="auto"/>
                <w:sz w:val="24"/>
                <w:szCs w:val="24"/>
                <w:lang w:val="en-US" w:eastAsia="zh-CN"/>
              </w:rPr>
              <w:t xml:space="preserve">石小利 ，   </w:t>
            </w:r>
            <w:r>
              <w:rPr>
                <w:rFonts w:hint="eastAsia"/>
                <w:color w:val="auto"/>
                <w:sz w:val="24"/>
                <w:szCs w:val="24"/>
              </w:rPr>
              <w:t>陪同人员：</w:t>
            </w:r>
            <w:r>
              <w:rPr>
                <w:rFonts w:hint="eastAsia"/>
                <w:color w:val="auto"/>
                <w:sz w:val="24"/>
                <w:szCs w:val="24"/>
                <w:lang w:val="en-US" w:eastAsia="zh-CN"/>
              </w:rPr>
              <w:t>牟一军</w:t>
            </w:r>
          </w:p>
        </w:tc>
        <w:tc>
          <w:tcPr>
            <w:tcW w:w="142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62" w:type="dxa"/>
            <w:vAlign w:val="center"/>
          </w:tcPr>
          <w:p>
            <w:pPr>
              <w:rPr>
                <w:rFonts w:hint="default"/>
                <w:color w:val="auto"/>
                <w:sz w:val="24"/>
                <w:szCs w:val="24"/>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3</w:t>
            </w:r>
            <w:r>
              <w:rPr>
                <w:rFonts w:hint="eastAsia"/>
                <w:color w:val="auto"/>
                <w:sz w:val="24"/>
                <w:szCs w:val="24"/>
                <w:lang w:eastAsia="zh-CN"/>
              </w:rPr>
              <w:t>年</w:t>
            </w:r>
            <w:r>
              <w:rPr>
                <w:rFonts w:hint="eastAsia"/>
                <w:color w:val="auto"/>
                <w:sz w:val="24"/>
                <w:szCs w:val="24"/>
                <w:lang w:val="en-US" w:eastAsia="zh-CN"/>
              </w:rPr>
              <w:t>3</w:t>
            </w:r>
            <w:r>
              <w:rPr>
                <w:rFonts w:hint="eastAsia"/>
                <w:color w:val="auto"/>
                <w:sz w:val="24"/>
                <w:szCs w:val="24"/>
                <w:lang w:eastAsia="zh-CN"/>
              </w:rPr>
              <w:t>月</w:t>
            </w:r>
            <w:r>
              <w:rPr>
                <w:rFonts w:hint="eastAsia"/>
                <w:color w:val="auto"/>
                <w:sz w:val="24"/>
                <w:szCs w:val="24"/>
                <w:lang w:val="en-US" w:eastAsia="zh-CN"/>
              </w:rPr>
              <w:t>14</w:t>
            </w:r>
            <w:r>
              <w:rPr>
                <w:rFonts w:hint="eastAsia"/>
                <w:color w:val="auto"/>
                <w:sz w:val="24"/>
                <w:szCs w:val="24"/>
                <w:lang w:eastAsia="zh-CN"/>
              </w:rPr>
              <w:t>日</w:t>
            </w:r>
            <w:r>
              <w:rPr>
                <w:rFonts w:hint="eastAsia"/>
                <w:color w:val="auto"/>
                <w:sz w:val="24"/>
                <w:szCs w:val="24"/>
                <w:lang w:val="en-US" w:eastAsia="zh-CN"/>
              </w:rPr>
              <w:t>下午</w:t>
            </w:r>
          </w:p>
        </w:tc>
        <w:tc>
          <w:tcPr>
            <w:tcW w:w="142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162" w:type="dxa"/>
            <w:vAlign w:val="center"/>
          </w:tcPr>
          <w:p>
            <w:pPr>
              <w:rPr>
                <w:rFonts w:hint="eastAsia"/>
                <w:color w:val="auto"/>
                <w:sz w:val="24"/>
                <w:szCs w:val="24"/>
              </w:rPr>
            </w:pPr>
            <w:r>
              <w:rPr>
                <w:rFonts w:hint="eastAsia"/>
                <w:color w:val="auto"/>
                <w:sz w:val="24"/>
                <w:szCs w:val="24"/>
              </w:rPr>
              <w:t>审核条款：</w:t>
            </w:r>
          </w:p>
          <w:p>
            <w:pPr>
              <w:snapToGrid w:val="0"/>
              <w:spacing w:line="240" w:lineRule="exact"/>
              <w:rPr>
                <w:rFonts w:hint="eastAsia" w:ascii="宋体" w:hAnsi="宋体" w:cs="宋体"/>
                <w:sz w:val="21"/>
                <w:szCs w:val="21"/>
              </w:rPr>
            </w:pPr>
            <w:r>
              <w:rPr>
                <w:rFonts w:hint="eastAsia" w:ascii="宋体" w:hAnsi="宋体" w:cs="宋体"/>
                <w:sz w:val="21"/>
                <w:szCs w:val="21"/>
              </w:rPr>
              <w:t>EMS</w:t>
            </w:r>
            <w:r>
              <w:rPr>
                <w:rFonts w:hint="eastAsia" w:ascii="宋体" w:hAnsi="宋体" w:cs="宋体"/>
                <w:sz w:val="21"/>
                <w:szCs w:val="21"/>
                <w:lang w:eastAsia="zh-CN"/>
              </w:rPr>
              <w:t>：</w:t>
            </w:r>
            <w:r>
              <w:rPr>
                <w:rFonts w:hint="eastAsia" w:ascii="宋体" w:hAnsi="宋体" w:cs="宋体"/>
                <w:sz w:val="21"/>
                <w:szCs w:val="21"/>
              </w:rPr>
              <w:t>5.3组织的角色、职责和权限;6.1.2环境因素；6.1.3合规义务；6.2目标及其达成的策划； 8.1运行策划和控制；8.2应急准备和响应；9.1监视、测量、分析与评估</w:t>
            </w:r>
            <w:r>
              <w:rPr>
                <w:rFonts w:hint="eastAsia" w:ascii="宋体" w:hAnsi="宋体" w:cs="宋体"/>
                <w:sz w:val="21"/>
                <w:szCs w:val="21"/>
                <w:lang w:eastAsia="zh-CN"/>
              </w:rPr>
              <w:t>（</w:t>
            </w:r>
            <w:r>
              <w:rPr>
                <w:rFonts w:hint="eastAsia" w:ascii="宋体" w:hAnsi="宋体" w:cs="宋体"/>
                <w:sz w:val="21"/>
                <w:szCs w:val="21"/>
                <w:lang w:val="en-US" w:eastAsia="zh-CN"/>
              </w:rPr>
              <w:t>上次不符合项验证）</w:t>
            </w:r>
            <w:r>
              <w:rPr>
                <w:rFonts w:hint="eastAsia" w:ascii="宋体" w:hAnsi="宋体" w:cs="宋体"/>
                <w:sz w:val="21"/>
                <w:szCs w:val="21"/>
              </w:rPr>
              <w:t>；9.1.2符合性评估；9.2内部审核； 10.2不符合和纠正措施EMS运行控制相关财务支出证据。</w:t>
            </w:r>
          </w:p>
          <w:p>
            <w:pPr>
              <w:rPr>
                <w:rFonts w:hint="default"/>
                <w:color w:val="auto"/>
                <w:sz w:val="24"/>
                <w:szCs w:val="24"/>
                <w:lang w:val="en-US" w:eastAsia="zh-CN"/>
              </w:rPr>
            </w:pPr>
            <w:r>
              <w:rPr>
                <w:rFonts w:hint="eastAsia" w:ascii="宋体" w:hAnsi="宋体" w:cs="宋体"/>
                <w:sz w:val="21"/>
                <w:szCs w:val="21"/>
                <w:lang w:val="en-US" w:eastAsia="zh-CN"/>
              </w:rPr>
              <w:t>OHSMS</w:t>
            </w:r>
            <w:r>
              <w:rPr>
                <w:rFonts w:hint="eastAsia" w:ascii="宋体" w:hAnsi="宋体" w:cs="宋体"/>
                <w:sz w:val="21"/>
                <w:szCs w:val="21"/>
              </w:rPr>
              <w:t>：5.3组织的角色、职责和权限；6.1.2危险源辨识和职业安全风险评价；6.1.3法律法规要求和其他要求；6.2目标及其实现的策划；8.1运行策划和控制；8.2应急准备和响应；9.1监视、测量、分析和评价</w:t>
            </w:r>
            <w:r>
              <w:rPr>
                <w:rFonts w:hint="eastAsia" w:ascii="宋体" w:hAnsi="宋体" w:cs="宋体"/>
                <w:sz w:val="21"/>
                <w:szCs w:val="21"/>
                <w:lang w:eastAsia="zh-CN"/>
              </w:rPr>
              <w:t>（</w:t>
            </w:r>
            <w:r>
              <w:rPr>
                <w:rFonts w:hint="eastAsia" w:ascii="宋体" w:hAnsi="宋体" w:cs="宋体"/>
                <w:sz w:val="21"/>
                <w:szCs w:val="21"/>
                <w:lang w:val="en-US" w:eastAsia="zh-CN"/>
              </w:rPr>
              <w:t>上次不符合项验证）</w:t>
            </w:r>
            <w:r>
              <w:rPr>
                <w:rFonts w:hint="eastAsia" w:ascii="宋体" w:hAnsi="宋体" w:cs="宋体"/>
                <w:sz w:val="21"/>
                <w:szCs w:val="21"/>
              </w:rPr>
              <w:t>；9.1.2法律法规要求和其他要求的合规性评价；9.2内部审核；10.</w:t>
            </w:r>
            <w:r>
              <w:rPr>
                <w:rFonts w:hint="eastAsia" w:ascii="宋体" w:hAnsi="宋体" w:cs="宋体"/>
                <w:sz w:val="21"/>
                <w:szCs w:val="21"/>
                <w:lang w:val="en-US" w:eastAsia="zh-CN"/>
              </w:rPr>
              <w:t>2</w:t>
            </w:r>
            <w:r>
              <w:rPr>
                <w:rFonts w:hint="eastAsia" w:ascii="宋体" w:hAnsi="宋体" w:cs="宋体"/>
                <w:sz w:val="21"/>
                <w:szCs w:val="21"/>
              </w:rPr>
              <w:t>事件、不符合和纠正措施/OHSMS运行控制财务支出证据。</w:t>
            </w:r>
          </w:p>
        </w:tc>
        <w:tc>
          <w:tcPr>
            <w:tcW w:w="142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5.3；</w:t>
            </w:r>
          </w:p>
          <w:p>
            <w:pPr>
              <w:rPr>
                <w:rFonts w:ascii="宋体" w:hAnsi="宋体" w:cs="新宋体"/>
                <w:color w:val="auto"/>
                <w:szCs w:val="21"/>
              </w:rPr>
            </w:pPr>
          </w:p>
          <w:p>
            <w:pPr>
              <w:rPr>
                <w:rFonts w:ascii="宋体" w:hAnsi="宋体" w:cs="新宋体"/>
                <w:color w:val="auto"/>
                <w:szCs w:val="21"/>
              </w:rPr>
            </w:pPr>
          </w:p>
        </w:tc>
        <w:tc>
          <w:tcPr>
            <w:tcW w:w="10162"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在体系手册中规定了</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lang w:val="en-US" w:eastAsia="zh-CN"/>
              </w:rPr>
              <w:t>及财务部</w:t>
            </w:r>
            <w:r>
              <w:rPr>
                <w:rFonts w:hint="eastAsia" w:ascii="宋体" w:hAnsi="宋体" w:eastAsia="宋体" w:cs="宋体"/>
                <w:color w:val="auto"/>
                <w:sz w:val="21"/>
                <w:szCs w:val="21"/>
              </w:rPr>
              <w:t>的环境安全职责</w:t>
            </w:r>
            <w:r>
              <w:rPr>
                <w:rFonts w:hint="eastAsia" w:ascii="宋体" w:hAnsi="宋体" w:eastAsia="宋体" w:cs="宋体"/>
                <w:color w:val="auto"/>
                <w:sz w:val="21"/>
                <w:szCs w:val="21"/>
                <w:lang w:val="en-US" w:eastAsia="zh-CN"/>
              </w:rPr>
              <w:t>主要为</w:t>
            </w:r>
            <w:r>
              <w:rPr>
                <w:rFonts w:hint="eastAsia" w:ascii="宋体" w:hAnsi="宋体" w:eastAsia="宋体" w:cs="宋体"/>
                <w:color w:val="auto"/>
                <w:sz w:val="21"/>
                <w:szCs w:val="21"/>
              </w:rPr>
              <w:t>组织建立并运行人力资源管理体系，为公司战略的实现提供人力资源支持，以确保部门工作的展开和实施：</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归口管理质量环境安全管理体系文件和其他管理类文件</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负责公司的公文、资料、信息和宣传报道工作，沟通内外联系</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负责公司人力资源的规划、管理、培训等制度体系的建立、实施和完善；</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负责公司特殊岗位上岗资格评审工作等；</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负责公司总体绩效考核体系的建立、组织、实施和完善；</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负责质量/环境/职业健康安全管理体系的建立、实施、保持和持续改进工作；</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主导各部门环境因素和危险源的识别和评价，提出管理方案并实施；</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主导各部门应急准备和响应计划落实及应急情况的善后处理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财务部</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在公司的授权范围内，负责制定公司的整体财务计划；</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负责处理公司的财务管理、成本管理、会计核算及资金集体调度等工作；</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建立并完善公司的财务管理规章制度及各项规范操作流程；</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负责制作核对公司的各项财务报表及财务数据的管理工作；</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负责公司的纳税申报、税收计算及相关的数据统计工作；</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42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负责做好公司的固定资产管理工作；</w:t>
            </w:r>
          </w:p>
          <w:p>
            <w:pPr>
              <w:keepNext w:val="0"/>
              <w:keepLines w:val="0"/>
              <w:pageBreakBefore w:val="0"/>
              <w:widowControl w:val="0"/>
              <w:kinsoku/>
              <w:wordWrap/>
              <w:overflowPunct/>
              <w:topLinePunct w:val="0"/>
              <w:autoSpaceDE/>
              <w:autoSpaceDN/>
              <w:bidi w:val="0"/>
              <w:adjustRightInd/>
              <w:snapToGrid/>
              <w:spacing w:line="288" w:lineRule="auto"/>
              <w:ind w:firstLine="735" w:firstLineChars="3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288" w:lineRule="auto"/>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部门职责清晰、明确。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lang w:val="en-US" w:eastAsia="zh-CN"/>
              </w:rPr>
              <w:t>及财务部</w:t>
            </w:r>
            <w:r>
              <w:rPr>
                <w:rFonts w:hint="eastAsia" w:ascii="宋体" w:hAnsi="宋体" w:eastAsia="宋体" w:cs="宋体"/>
                <w:color w:val="auto"/>
                <w:sz w:val="21"/>
                <w:szCs w:val="21"/>
              </w:rPr>
              <w:t>负责人能基本阐述本部门的主要职责。</w:t>
            </w:r>
          </w:p>
        </w:tc>
        <w:tc>
          <w:tcPr>
            <w:tcW w:w="1427"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Times New Roman"/>
                <w:b/>
                <w:color w:val="auto"/>
                <w:kern w:val="2"/>
                <w:sz w:val="21"/>
                <w:szCs w:val="21"/>
                <w:lang w:val="en-US" w:eastAsia="zh-CN" w:bidi="ar-SA"/>
              </w:rPr>
            </w:pPr>
            <w:r>
              <w:rPr>
                <w:rFonts w:hint="eastAsia" w:ascii="宋体" w:hAnsi="宋体" w:cs="新宋体"/>
                <w:color w:val="auto"/>
                <w:szCs w:val="21"/>
              </w:rPr>
              <w:t>目标及其实现的策划</w:t>
            </w:r>
          </w:p>
        </w:tc>
        <w:tc>
          <w:tcPr>
            <w:tcW w:w="960"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6.2</w:t>
            </w:r>
          </w:p>
          <w:p>
            <w:pPr>
              <w:spacing w:line="360" w:lineRule="auto"/>
              <w:rPr>
                <w:rFonts w:hint="eastAsia" w:ascii="宋体" w:hAnsi="宋体" w:eastAsia="宋体" w:cs="宋体"/>
                <w:color w:val="auto"/>
                <w:kern w:val="2"/>
                <w:sz w:val="21"/>
                <w:szCs w:val="21"/>
                <w:lang w:val="en-US" w:eastAsia="zh-CN" w:bidi="ar-SA"/>
              </w:rPr>
            </w:pPr>
          </w:p>
        </w:tc>
        <w:tc>
          <w:tcPr>
            <w:tcW w:w="10162"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查见：公司建立有管理目标、指标及管理方案</w:t>
            </w: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cs="宋体"/>
                <w:color w:val="auto"/>
                <w:sz w:val="21"/>
                <w:szCs w:val="21"/>
                <w:lang w:eastAsia="zh-CN"/>
              </w:rPr>
              <w:t>行政部</w:t>
            </w:r>
            <w:r>
              <w:rPr>
                <w:rFonts w:hint="eastAsia" w:ascii="宋体" w:hAnsi="宋体" w:cs="宋体"/>
                <w:color w:val="auto"/>
                <w:sz w:val="21"/>
                <w:szCs w:val="21"/>
                <w:lang w:val="en-US" w:eastAsia="zh-CN"/>
              </w:rPr>
              <w:t>及财务部</w:t>
            </w:r>
            <w:r>
              <w:rPr>
                <w:rFonts w:hint="eastAsia" w:ascii="宋体" w:hAnsi="宋体" w:eastAsia="宋体" w:cs="宋体"/>
                <w:color w:val="auto"/>
                <w:sz w:val="21"/>
                <w:szCs w:val="21"/>
              </w:rPr>
              <w:t>环境、职业健康安全目标指标：  考核情况（</w:t>
            </w:r>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5月</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2023年2</w:t>
            </w:r>
            <w:r>
              <w:rPr>
                <w:rFonts w:hint="eastAsia" w:ascii="宋体" w:hAnsi="宋体" w:cs="宋体"/>
                <w:color w:val="auto"/>
                <w:sz w:val="21"/>
                <w:szCs w:val="21"/>
                <w:lang w:eastAsia="zh-CN"/>
              </w:rPr>
              <w:t>月</w:t>
            </w:r>
            <w:r>
              <w:rPr>
                <w:rFonts w:hint="eastAsia" w:ascii="宋体" w:hAnsi="宋体" w:eastAsia="宋体" w:cs="宋体"/>
                <w:color w:val="auto"/>
                <w:sz w:val="21"/>
                <w:szCs w:val="21"/>
              </w:rPr>
              <w:t>）</w:t>
            </w:r>
          </w:p>
          <w:p>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cs="宋体"/>
                <w:color w:val="auto"/>
                <w:sz w:val="21"/>
                <w:szCs w:val="21"/>
                <w:lang w:eastAsia="zh-CN"/>
              </w:rPr>
              <w:t>火灾事故为0</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实测:</w:t>
            </w:r>
            <w:r>
              <w:rPr>
                <w:rFonts w:hint="eastAsia" w:ascii="宋体" w:hAnsi="宋体" w:cs="宋体"/>
                <w:color w:val="auto"/>
                <w:sz w:val="21"/>
                <w:szCs w:val="21"/>
                <w:lang w:val="en-US" w:eastAsia="zh-CN"/>
              </w:rPr>
              <w:t>未发生火灾事故</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eastAsia="zh-CN"/>
              </w:rPr>
              <w:t>固废分类回收率100%</w:t>
            </w:r>
            <w:r>
              <w:rPr>
                <w:rFonts w:hint="eastAsia" w:ascii="宋体" w:hAnsi="宋体" w:eastAsia="宋体" w:cs="宋体"/>
                <w:color w:val="auto"/>
                <w:sz w:val="21"/>
                <w:szCs w:val="21"/>
              </w:rPr>
              <w:t xml:space="preserve"> ；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实测：</w:t>
            </w:r>
            <w:r>
              <w:rPr>
                <w:rFonts w:hint="eastAsia" w:ascii="宋体" w:hAnsi="宋体" w:cs="宋体"/>
                <w:color w:val="auto"/>
                <w:sz w:val="21"/>
                <w:szCs w:val="21"/>
                <w:lang w:val="en-US" w:eastAsia="zh-CN"/>
              </w:rPr>
              <w:t>合规处置率</w:t>
            </w:r>
            <w:r>
              <w:rPr>
                <w:rFonts w:hint="eastAsia" w:ascii="宋体" w:hAnsi="宋体" w:eastAsia="宋体" w:cs="宋体"/>
                <w:color w:val="auto"/>
                <w:sz w:val="21"/>
                <w:szCs w:val="21"/>
              </w:rPr>
              <w:t>100%</w:t>
            </w:r>
          </w:p>
          <w:p>
            <w:pPr>
              <w:pStyle w:val="18"/>
              <w:tabs>
                <w:tab w:val="center" w:pos="4894"/>
              </w:tabs>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kern w:val="2"/>
                <w:sz w:val="21"/>
                <w:szCs w:val="21"/>
                <w:lang w:val="en-US" w:eastAsia="zh-CN" w:bidi="ar-SA"/>
              </w:rPr>
              <w:t>人身意外伤害为0</w:t>
            </w:r>
            <w:r>
              <w:rPr>
                <w:rFonts w:hint="eastAsia" w:ascii="宋体" w:hAnsi="宋体" w:eastAsia="宋体" w:cs="宋体"/>
                <w:color w:val="auto"/>
                <w:kern w:val="2"/>
                <w:sz w:val="21"/>
                <w:szCs w:val="21"/>
                <w:lang w:val="en-US" w:eastAsia="zh-CN" w:bidi="ar-SA"/>
              </w:rPr>
              <w:tab/>
            </w:r>
            <w:r>
              <w:rPr>
                <w:rFonts w:hint="eastAsia" w:ascii="宋体" w:hAnsi="宋体" w:eastAsia="宋体" w:cs="宋体"/>
                <w:color w:val="auto"/>
                <w:kern w:val="2"/>
                <w:sz w:val="21"/>
                <w:szCs w:val="21"/>
                <w:lang w:val="en-US" w:eastAsia="zh-CN" w:bidi="ar-SA"/>
              </w:rPr>
              <w:t xml:space="preserve">           </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实测：</w:t>
            </w:r>
            <w:r>
              <w:rPr>
                <w:rFonts w:hint="eastAsia" w:ascii="宋体" w:hAnsi="宋体" w:cs="宋体"/>
                <w:color w:val="auto"/>
                <w:kern w:val="2"/>
                <w:sz w:val="21"/>
                <w:szCs w:val="21"/>
                <w:lang w:val="en-US" w:eastAsia="zh-CN" w:bidi="ar-SA"/>
              </w:rPr>
              <w:t>未发生</w:t>
            </w:r>
            <w:r>
              <w:rPr>
                <w:rFonts w:hint="eastAsia" w:ascii="宋体" w:hAnsi="宋体" w:eastAsia="宋体" w:cs="宋体"/>
                <w:color w:val="auto"/>
                <w:kern w:val="2"/>
                <w:sz w:val="21"/>
                <w:szCs w:val="21"/>
                <w:lang w:val="en-US" w:eastAsia="zh-CN" w:bidi="ar-SA"/>
              </w:rPr>
              <w:t>人身意外伤害</w:t>
            </w:r>
            <w:r>
              <w:rPr>
                <w:rFonts w:hint="eastAsia" w:ascii="宋体" w:hAnsi="宋体" w:cs="宋体"/>
                <w:color w:val="auto"/>
                <w:kern w:val="2"/>
                <w:sz w:val="21"/>
                <w:szCs w:val="21"/>
                <w:lang w:val="en-US" w:eastAsia="zh-CN" w:bidi="ar-SA"/>
              </w:rPr>
              <w:t>事故</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查提供的</w:t>
            </w:r>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5月</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2023年2</w:t>
            </w:r>
            <w:r>
              <w:rPr>
                <w:rFonts w:hint="eastAsia" w:ascii="宋体" w:hAnsi="宋体" w:cs="宋体"/>
                <w:color w:val="auto"/>
                <w:sz w:val="21"/>
                <w:szCs w:val="21"/>
                <w:lang w:eastAsia="zh-CN"/>
              </w:rPr>
              <w:t>月</w:t>
            </w:r>
            <w:r>
              <w:rPr>
                <w:rFonts w:hint="eastAsia" w:ascii="宋体" w:hAnsi="宋体" w:eastAsia="宋体" w:cs="宋体"/>
                <w:color w:val="auto"/>
                <w:sz w:val="21"/>
                <w:szCs w:val="21"/>
              </w:rPr>
              <w:t>份《</w:t>
            </w:r>
            <w:r>
              <w:rPr>
                <w:rFonts w:hint="eastAsia" w:ascii="宋体" w:hAnsi="宋体" w:eastAsia="宋体" w:cs="宋体"/>
                <w:color w:val="auto"/>
                <w:sz w:val="21"/>
                <w:szCs w:val="21"/>
                <w:lang w:eastAsia="zh-CN"/>
              </w:rPr>
              <w:t>环境、安全</w:t>
            </w:r>
            <w:r>
              <w:rPr>
                <w:rFonts w:hint="eastAsia" w:ascii="宋体" w:hAnsi="宋体" w:cs="宋体"/>
                <w:color w:val="auto"/>
                <w:sz w:val="21"/>
                <w:szCs w:val="21"/>
                <w:lang w:eastAsia="zh-CN"/>
              </w:rPr>
              <w:t>目标、指标符合性判定记录</w:t>
            </w:r>
            <w:r>
              <w:rPr>
                <w:rFonts w:hint="eastAsia" w:ascii="宋体" w:hAnsi="宋体" w:eastAsia="宋体" w:cs="宋体"/>
                <w:color w:val="auto"/>
                <w:sz w:val="21"/>
                <w:szCs w:val="21"/>
                <w:lang w:eastAsia="zh-CN"/>
              </w:rPr>
              <w:t>表</w:t>
            </w:r>
            <w:r>
              <w:rPr>
                <w:rFonts w:hint="eastAsia" w:ascii="宋体" w:hAnsi="宋体" w:eastAsia="宋体" w:cs="宋体"/>
                <w:color w:val="auto"/>
                <w:sz w:val="21"/>
                <w:szCs w:val="21"/>
              </w:rPr>
              <w:t>》，考核均完成目标任务。</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查见环境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安全</w:t>
            </w:r>
            <w:r>
              <w:rPr>
                <w:rFonts w:hint="eastAsia" w:ascii="宋体" w:hAnsi="宋体" w:eastAsia="宋体" w:cs="宋体"/>
                <w:color w:val="auto"/>
                <w:sz w:val="21"/>
                <w:szCs w:val="21"/>
              </w:rPr>
              <w:t>目标</w:t>
            </w:r>
            <w:r>
              <w:rPr>
                <w:rFonts w:hint="eastAsia" w:ascii="宋体" w:hAnsi="宋体" w:eastAsia="宋体" w:cs="宋体"/>
                <w:color w:val="auto"/>
                <w:sz w:val="21"/>
                <w:szCs w:val="21"/>
                <w:lang w:val="en-US" w:eastAsia="zh-CN"/>
              </w:rPr>
              <w:t>制订了管理方案。</w:t>
            </w:r>
            <w:r>
              <w:rPr>
                <w:rFonts w:hint="eastAsia" w:ascii="宋体" w:hAnsi="宋体" w:eastAsia="宋体" w:cs="宋体"/>
                <w:color w:val="auto"/>
                <w:sz w:val="21"/>
                <w:szCs w:val="21"/>
              </w:rPr>
              <w:t>管理方案有时间期限、具体措施、责任人。目标指标管理方案基本适宜，能够完成。</w:t>
            </w:r>
          </w:p>
        </w:tc>
        <w:tc>
          <w:tcPr>
            <w:tcW w:w="1427"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10162"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行政部202</w:t>
            </w:r>
            <w:r>
              <w:rPr>
                <w:rFonts w:hint="eastAsia" w:ascii="宋体" w:hAnsi="宋体" w:cs="宋体"/>
                <w:color w:val="auto"/>
                <w:szCs w:val="21"/>
                <w:lang w:val="en-US" w:eastAsia="zh-CN"/>
              </w:rPr>
              <w:t>3</w:t>
            </w:r>
            <w:r>
              <w:rPr>
                <w:rFonts w:hint="eastAsia" w:ascii="宋体" w:hAnsi="宋体" w:cs="宋体"/>
                <w:color w:val="auto"/>
                <w:szCs w:val="21"/>
                <w:lang w:eastAsia="zh-CN"/>
              </w:rPr>
              <w:t>年1月</w:t>
            </w:r>
            <w:r>
              <w:rPr>
                <w:rFonts w:hint="eastAsia" w:ascii="宋体" w:hAnsi="宋体" w:cs="宋体"/>
                <w:color w:val="auto"/>
                <w:szCs w:val="21"/>
                <w:lang w:val="en-US" w:eastAsia="zh-CN"/>
              </w:rPr>
              <w:t>15</w:t>
            </w:r>
            <w:r>
              <w:rPr>
                <w:rFonts w:hint="eastAsia" w:ascii="宋体" w:hAnsi="宋体" w:cs="宋体"/>
                <w:color w:val="auto"/>
                <w:szCs w:val="21"/>
                <w:lang w:eastAsia="zh-CN"/>
              </w:rPr>
              <w:t>日</w:t>
            </w:r>
            <w:r>
              <w:rPr>
                <w:rFonts w:hint="eastAsia" w:ascii="宋体" w:hAnsi="宋体" w:cs="宋体"/>
                <w:color w:val="auto"/>
                <w:szCs w:val="21"/>
              </w:rPr>
              <w:t>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highlight w:val="none"/>
              </w:rPr>
              <w:t>《环境因素识别与评价控制程序》和《重要环境因素清单》，按照部门和作业场所进行识别并评价出公司重要环境因素有：1）潜在火灾；2）</w:t>
            </w:r>
            <w:r>
              <w:rPr>
                <w:rFonts w:hint="eastAsia" w:ascii="宋体" w:hAnsi="宋体" w:cs="宋体"/>
                <w:color w:val="auto"/>
                <w:szCs w:val="21"/>
                <w:highlight w:val="none"/>
                <w:lang w:eastAsia="zh-CN"/>
              </w:rPr>
              <w:t>固体废弃物排放，</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项，识别清楚、准确，评价合理。</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查：公司《环境因素识别评价表》，涉及以下内容：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w:t>
            </w:r>
            <w:r>
              <w:rPr>
                <w:rFonts w:hint="eastAsia" w:ascii="宋体" w:hAnsi="宋体" w:cs="宋体"/>
                <w:color w:val="auto"/>
                <w:szCs w:val="21"/>
                <w:lang w:val="en-US" w:eastAsia="zh-CN"/>
              </w:rPr>
              <w:t>张</w:t>
            </w:r>
            <w:r>
              <w:rPr>
                <w:rFonts w:hint="eastAsia" w:ascii="宋体" w:hAnsi="宋体" w:cs="宋体"/>
                <w:color w:val="auto"/>
                <w:szCs w:val="21"/>
              </w:rPr>
              <w:t>、日光灯管、墨盒等办公用品</w:t>
            </w:r>
            <w:r>
              <w:rPr>
                <w:rFonts w:hint="eastAsia" w:ascii="宋体" w:hAnsi="宋体" w:cs="宋体"/>
                <w:color w:val="auto"/>
                <w:szCs w:val="21"/>
                <w:lang w:eastAsia="zh-CN"/>
              </w:rPr>
              <w:t>固体废弃物排放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w:t>
            </w:r>
            <w:r>
              <w:rPr>
                <w:rFonts w:hint="eastAsia" w:ascii="宋体" w:hAnsi="宋体"/>
                <w:color w:val="auto"/>
                <w:szCs w:val="21"/>
              </w:rPr>
              <w:t>生活污水的排放</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d.</w:t>
            </w:r>
            <w:r>
              <w:rPr>
                <w:rFonts w:hint="eastAsia" w:ascii="宋体" w:hAnsi="宋体"/>
                <w:color w:val="auto"/>
                <w:szCs w:val="21"/>
              </w:rPr>
              <w:t>生活垃圾的排放</w:t>
            </w:r>
            <w:r>
              <w:rPr>
                <w:rFonts w:hint="eastAsia" w:ascii="宋体" w:hAnsi="宋体" w:cs="宋体"/>
                <w:color w:val="auto"/>
                <w:szCs w:val="21"/>
              </w:rPr>
              <w:t>；</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e.</w:t>
            </w:r>
            <w:r>
              <w:rPr>
                <w:rFonts w:hint="eastAsia" w:ascii="宋体" w:hAnsi="宋体" w:cs="宋体"/>
                <w:color w:val="auto"/>
                <w:szCs w:val="21"/>
                <w:lang w:val="en-US" w:eastAsia="zh-CN"/>
              </w:rPr>
              <w:t>采购、销售的</w:t>
            </w:r>
            <w:r>
              <w:rPr>
                <w:rFonts w:hint="eastAsia" w:ascii="宋体" w:hAnsi="宋体" w:eastAsia="宋体" w:cs="宋体"/>
                <w:color w:val="auto"/>
                <w:szCs w:val="21"/>
                <w:lang w:val="en-US" w:eastAsia="zh-CN"/>
              </w:rPr>
              <w:t xml:space="preserve">包装物废弃; </w:t>
            </w:r>
          </w:p>
          <w:p>
            <w:pPr>
              <w:pStyle w:val="2"/>
              <w:rPr>
                <w:rFonts w:hint="eastAsia" w:eastAsia="宋体"/>
                <w:color w:val="auto"/>
                <w:lang w:val="en-US" w:eastAsia="zh-CN"/>
              </w:rPr>
            </w:pPr>
            <w:r>
              <w:rPr>
                <w:rFonts w:hint="eastAsia" w:ascii="宋体" w:hAnsi="宋体" w:cs="宋体"/>
                <w:color w:val="auto"/>
                <w:szCs w:val="21"/>
                <w:lang w:val="en-US" w:eastAsia="zh-CN"/>
              </w:rPr>
              <w:t>f.</w:t>
            </w:r>
            <w:r>
              <w:rPr>
                <w:rFonts w:hint="eastAsia" w:ascii="宋体" w:hAnsi="宋体" w:cs="宋体"/>
                <w:color w:val="auto"/>
                <w:szCs w:val="21"/>
              </w:rPr>
              <w:t>车辆的噪声、尾气排放等</w:t>
            </w:r>
            <w:r>
              <w:rPr>
                <w:rFonts w:hint="eastAsia" w:ascii="宋体" w:hAnsi="宋体" w:cs="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w:t>
            </w:r>
            <w:r>
              <w:rPr>
                <w:rFonts w:hint="eastAsia" w:ascii="宋体" w:hAnsi="宋体" w:cs="宋体"/>
                <w:color w:val="auto"/>
                <w:szCs w:val="21"/>
                <w:lang w:eastAsia="zh-CN"/>
              </w:rPr>
              <w:t>固体废弃物排放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d．生活污水排放等；</w:t>
            </w:r>
          </w:p>
          <w:p>
            <w:pPr>
              <w:pStyle w:val="2"/>
              <w:rPr>
                <w:rFonts w:hint="eastAsia" w:eastAsia="宋体"/>
                <w:color w:val="auto"/>
                <w:lang w:val="en-US" w:eastAsia="zh-CN"/>
              </w:rPr>
            </w:pPr>
            <w:r>
              <w:rPr>
                <w:rFonts w:hint="eastAsia" w:ascii="宋体" w:hAnsi="宋体" w:cs="宋体"/>
                <w:color w:val="auto"/>
                <w:szCs w:val="21"/>
                <w:lang w:val="en-US" w:eastAsia="zh-CN"/>
              </w:rPr>
              <w:t>f.</w:t>
            </w:r>
            <w:r>
              <w:rPr>
                <w:rFonts w:hint="eastAsia" w:ascii="宋体" w:hAnsi="宋体"/>
                <w:color w:val="auto"/>
                <w:szCs w:val="21"/>
              </w:rPr>
              <w:t>废弃消防器材</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lang w:eastAsia="zh-CN"/>
              </w:rPr>
              <w:t>。。。。。。</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识别基本清楚、全面。</w:t>
            </w:r>
          </w:p>
        </w:tc>
        <w:tc>
          <w:tcPr>
            <w:tcW w:w="1427"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lang w:eastAsia="zh-CN"/>
              </w:rPr>
              <w:t>O</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10162" w:type="dxa"/>
            <w:vAlign w:val="top"/>
          </w:tcPr>
          <w:p>
            <w:pPr>
              <w:spacing w:line="360" w:lineRule="auto"/>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见：《危险源辩识与风险评价控制程序</w:t>
            </w:r>
            <w:r>
              <w:rPr>
                <w:rFonts w:hint="eastAsia" w:ascii="宋体" w:hAnsi="宋体" w:cs="宋体"/>
                <w:color w:val="auto"/>
                <w:szCs w:val="21"/>
                <w:lang w:val="en-US" w:eastAsia="zh-CN"/>
              </w:rPr>
              <w:tab/>
            </w:r>
            <w:r>
              <w:rPr>
                <w:rFonts w:hint="eastAsia" w:ascii="宋体" w:hAnsi="宋体" w:cs="宋体"/>
                <w:color w:val="auto"/>
                <w:szCs w:val="21"/>
                <w:lang w:val="en-US" w:eastAsia="zh-CN"/>
              </w:rPr>
              <w:t>》上述文件对危险源的识别和评价方法、程序、职责、记录作了规定。</w:t>
            </w:r>
          </w:p>
          <w:p>
            <w:pPr>
              <w:spacing w:line="360" w:lineRule="auto"/>
              <w:jc w:val="left"/>
              <w:rPr>
                <w:rFonts w:ascii="宋体" w:hAnsi="宋体" w:cs="宋体"/>
                <w:color w:val="auto"/>
                <w:szCs w:val="21"/>
              </w:rPr>
            </w:pPr>
            <w:r>
              <w:rPr>
                <w:rFonts w:hint="eastAsia" w:ascii="宋体" w:hAnsi="宋体" w:cs="宋体"/>
                <w:color w:val="auto"/>
                <w:szCs w:val="21"/>
                <w:lang w:val="en-US" w:eastAsia="zh-CN"/>
              </w:rPr>
              <w:t>查见：《职业安全健康风险识别评估表》，危险</w:t>
            </w:r>
            <w:r>
              <w:rPr>
                <w:rFonts w:hint="eastAsia" w:ascii="宋体" w:hAnsi="宋体" w:cs="宋体"/>
                <w:color w:val="auto"/>
                <w:szCs w:val="21"/>
              </w:rPr>
              <w:t>源过程打分和小组评议共评价出公司不可接受风险：</w:t>
            </w:r>
            <w:r>
              <w:rPr>
                <w:rFonts w:hint="eastAsia" w:ascii="宋体" w:hAnsi="宋体" w:cs="宋体"/>
                <w:color w:val="auto"/>
                <w:szCs w:val="21"/>
                <w:lang w:val="en-US" w:eastAsia="zh-CN"/>
              </w:rPr>
              <w:t>2</w:t>
            </w:r>
            <w:r>
              <w:rPr>
                <w:rFonts w:hint="eastAsia" w:ascii="宋体" w:hAnsi="宋体" w:cs="宋体"/>
                <w:color w:val="auto"/>
                <w:szCs w:val="21"/>
              </w:rPr>
              <w:t>项，分别是：</w:t>
            </w:r>
            <w:r>
              <w:rPr>
                <w:rFonts w:hint="eastAsia"/>
                <w:color w:val="auto"/>
                <w:szCs w:val="21"/>
              </w:rPr>
              <w:t>1）火灾</w:t>
            </w:r>
            <w:r>
              <w:rPr>
                <w:rFonts w:hint="eastAsia"/>
                <w:color w:val="auto"/>
                <w:szCs w:val="21"/>
                <w:lang w:val="en-US" w:eastAsia="zh-CN"/>
              </w:rPr>
              <w:t>伤害</w:t>
            </w:r>
            <w:r>
              <w:rPr>
                <w:rFonts w:hint="eastAsia"/>
                <w:color w:val="auto"/>
                <w:szCs w:val="21"/>
              </w:rPr>
              <w:t>；2）</w:t>
            </w:r>
            <w:r>
              <w:rPr>
                <w:rFonts w:hint="eastAsia" w:ascii="Times New Roman" w:hAnsi="Times New Roman" w:cs="Times New Roman"/>
                <w:color w:val="auto"/>
                <w:szCs w:val="21"/>
              </w:rPr>
              <w:t>人身意外伤害</w:t>
            </w:r>
            <w:r>
              <w:rPr>
                <w:rFonts w:hint="eastAsia"/>
                <w:color w:val="auto"/>
                <w:szCs w:val="21"/>
              </w:rPr>
              <w:t>。</w:t>
            </w:r>
            <w:r>
              <w:rPr>
                <w:rFonts w:hint="eastAsia" w:ascii="宋体" w:hAnsi="宋体" w:cs="宋体"/>
                <w:color w:val="auto"/>
                <w:szCs w:val="21"/>
              </w:rPr>
              <w:t>辨识清楚、准确，评价充分合理。</w:t>
            </w:r>
          </w:p>
          <w:p>
            <w:pPr>
              <w:pStyle w:val="17"/>
              <w:widowControl/>
              <w:numPr>
                <w:ilvl w:val="0"/>
                <w:numId w:val="6"/>
              </w:numPr>
              <w:ind w:firstLineChars="0"/>
              <w:jc w:val="left"/>
              <w:rPr>
                <w:rFonts w:ascii="宋体" w:hAnsi="宋体" w:cs="宋体"/>
                <w:color w:val="auto"/>
                <w:szCs w:val="21"/>
              </w:rPr>
            </w:pPr>
            <w:r>
              <w:rPr>
                <w:rFonts w:hint="eastAsia" w:ascii="宋体" w:hAnsi="宋体" w:cs="宋体"/>
                <w:color w:val="auto"/>
                <w:szCs w:val="21"/>
              </w:rPr>
              <w:t>抽查见</w:t>
            </w:r>
            <w:r>
              <w:rPr>
                <w:rFonts w:hint="eastAsia" w:ascii="宋体" w:hAnsi="宋体" w:cs="宋体"/>
                <w:color w:val="auto"/>
                <w:szCs w:val="21"/>
                <w:lang w:val="en-US" w:eastAsia="zh-CN"/>
              </w:rPr>
              <w:t>重要危险源</w:t>
            </w:r>
            <w:r>
              <w:rPr>
                <w:rFonts w:hint="eastAsia" w:ascii="Times New Roman" w:hAnsi="Times New Roman" w:cs="Times New Roman"/>
                <w:color w:val="auto"/>
                <w:szCs w:val="21"/>
              </w:rPr>
              <w:t>人身意外伤害</w:t>
            </w:r>
            <w:r>
              <w:rPr>
                <w:rFonts w:hint="eastAsia" w:ascii="宋体" w:hAnsi="宋体" w:cs="宋体"/>
                <w:color w:val="auto"/>
                <w:szCs w:val="21"/>
                <w:lang w:val="en-US" w:eastAsia="zh-CN"/>
              </w:rPr>
              <w:t>的</w:t>
            </w:r>
            <w:r>
              <w:rPr>
                <w:rFonts w:hint="eastAsia" w:ascii="宋体" w:hAnsi="宋体" w:cs="宋体"/>
                <w:color w:val="auto"/>
                <w:szCs w:val="21"/>
              </w:rPr>
              <w:t>控制措施：</w:t>
            </w:r>
            <w:r>
              <w:rPr>
                <w:rFonts w:hint="eastAsia" w:ascii="宋体" w:hAnsi="宋体" w:cs="宋体"/>
                <w:color w:val="auto"/>
                <w:szCs w:val="21"/>
                <w:lang w:val="en-US" w:eastAsia="zh-CN"/>
              </w:rPr>
              <w:t>1）</w:t>
            </w:r>
            <w:r>
              <w:rPr>
                <w:rFonts w:hint="eastAsia" w:ascii="宋体" w:hAnsi="宋体" w:cs="宋体"/>
                <w:color w:val="auto"/>
                <w:szCs w:val="21"/>
              </w:rPr>
              <w:t>严格遵守作业指导书、安全规程，公司各项安全管理制度</w:t>
            </w:r>
            <w:r>
              <w:rPr>
                <w:rFonts w:hint="eastAsia" w:ascii="宋体" w:hAnsi="宋体" w:cs="宋体"/>
                <w:color w:val="auto"/>
                <w:szCs w:val="21"/>
                <w:lang w:val="en-US" w:eastAsia="zh-CN"/>
              </w:rPr>
              <w:t>；2）</w:t>
            </w:r>
            <w:r>
              <w:rPr>
                <w:rFonts w:hint="eastAsia" w:ascii="宋体" w:hAnsi="宋体" w:cs="宋体"/>
                <w:color w:val="auto"/>
                <w:szCs w:val="21"/>
              </w:rPr>
              <w:t>佩戴劳动保护用品。</w:t>
            </w:r>
          </w:p>
          <w:p>
            <w:pPr>
              <w:spacing w:line="420" w:lineRule="exact"/>
              <w:jc w:val="both"/>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及办公区域《职业安全健康风险识别评估表》</w:t>
            </w:r>
          </w:p>
          <w:p>
            <w:pPr>
              <w:spacing w:line="360" w:lineRule="auto"/>
              <w:jc w:val="left"/>
              <w:rPr>
                <w:rFonts w:ascii="宋体" w:hAnsi="宋体" w:cs="宋体"/>
                <w:color w:val="auto"/>
                <w:szCs w:val="21"/>
              </w:rPr>
            </w:pPr>
            <w:r>
              <w:rPr>
                <w:rFonts w:hint="eastAsia" w:ascii="宋体" w:hAnsi="宋体" w:cs="宋体"/>
                <w:color w:val="auto"/>
                <w:szCs w:val="21"/>
                <w:lang w:eastAsia="zh-CN"/>
              </w:rPr>
              <w:t>202</w:t>
            </w:r>
            <w:r>
              <w:rPr>
                <w:rFonts w:hint="eastAsia" w:ascii="宋体" w:hAnsi="宋体" w:cs="宋体"/>
                <w:color w:val="auto"/>
                <w:szCs w:val="21"/>
                <w:lang w:val="en-US" w:eastAsia="zh-CN"/>
              </w:rPr>
              <w:t>3</w:t>
            </w:r>
            <w:r>
              <w:rPr>
                <w:rFonts w:hint="eastAsia" w:ascii="宋体" w:hAnsi="宋体" w:cs="宋体"/>
                <w:color w:val="auto"/>
                <w:szCs w:val="21"/>
                <w:lang w:eastAsia="zh-CN"/>
              </w:rPr>
              <w:t>年1月</w:t>
            </w:r>
            <w:r>
              <w:rPr>
                <w:rFonts w:hint="eastAsia" w:ascii="宋体" w:hAnsi="宋体" w:cs="宋体"/>
                <w:color w:val="auto"/>
                <w:szCs w:val="21"/>
                <w:lang w:val="en-US" w:eastAsia="zh-CN"/>
              </w:rPr>
              <w:t>15</w:t>
            </w:r>
            <w:r>
              <w:rPr>
                <w:rFonts w:hint="eastAsia" w:ascii="宋体" w:hAnsi="宋体" w:cs="宋体"/>
                <w:color w:val="auto"/>
                <w:szCs w:val="21"/>
                <w:lang w:eastAsia="zh-CN"/>
              </w:rPr>
              <w:t>日</w:t>
            </w:r>
            <w:r>
              <w:rPr>
                <w:rFonts w:hint="eastAsia" w:ascii="宋体" w:hAnsi="宋体" w:cs="宋体"/>
                <w:color w:val="auto"/>
                <w:szCs w:val="21"/>
              </w:rPr>
              <w:t>发布</w:t>
            </w:r>
          </w:p>
          <w:p>
            <w:pPr>
              <w:spacing w:line="360" w:lineRule="auto"/>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及办公区域共识别出包括:</w:t>
            </w:r>
          </w:p>
          <w:p>
            <w:pPr>
              <w:spacing w:line="360" w:lineRule="auto"/>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办公设备发生故障，漏电导致的触电；线路老化漏电、人员吸烟引发火灾；发生交通事故伤人等危险源.</w:t>
            </w:r>
          </w:p>
          <w:p>
            <w:pPr>
              <w:spacing w:line="360" w:lineRule="auto"/>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360" w:lineRule="auto"/>
              <w:jc w:val="left"/>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及办公区域打分法确定了2项不可接受风险：（1）线路短路、吸烟引发火灾； （2）</w:t>
            </w:r>
            <w:r>
              <w:rPr>
                <w:rFonts w:hint="eastAsia" w:ascii="宋体" w:hAnsi="宋体" w:cs="宋体"/>
                <w:color w:val="auto"/>
                <w:szCs w:val="21"/>
                <w:lang w:val="en-US" w:eastAsia="zh-CN"/>
              </w:rPr>
              <w:t>电器设备</w:t>
            </w:r>
            <w:r>
              <w:rPr>
                <w:rFonts w:hint="eastAsia" w:ascii="宋体" w:hAnsi="宋体" w:cs="宋体"/>
                <w:color w:val="auto"/>
                <w:szCs w:val="21"/>
              </w:rPr>
              <w:t>线路短路</w:t>
            </w:r>
            <w:r>
              <w:rPr>
                <w:rFonts w:hint="eastAsia" w:ascii="宋体" w:hAnsi="宋体" w:cs="宋体"/>
                <w:color w:val="auto"/>
                <w:szCs w:val="21"/>
                <w:lang w:val="en-US" w:eastAsia="zh-CN"/>
              </w:rPr>
              <w:t>引发意外伤害（触电）</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360" w:lineRule="auto"/>
              <w:jc w:val="left"/>
              <w:rPr>
                <w:rFonts w:ascii="宋体" w:hAnsi="宋体" w:cs="宋体"/>
                <w:color w:val="auto"/>
                <w:szCs w:val="21"/>
              </w:rPr>
            </w:pPr>
            <w:r>
              <w:rPr>
                <w:rFonts w:hint="eastAsia" w:ascii="宋体" w:hAnsi="宋体" w:cs="宋体"/>
                <w:color w:val="auto"/>
                <w:szCs w:val="21"/>
              </w:rPr>
              <w:t>查见确定的消防管理措施：</w:t>
            </w:r>
          </w:p>
          <w:p>
            <w:pPr>
              <w:spacing w:line="360" w:lineRule="auto"/>
              <w:jc w:val="left"/>
              <w:rPr>
                <w:rFonts w:ascii="宋体" w:hAnsi="宋体" w:cs="宋体"/>
                <w:color w:val="auto"/>
                <w:szCs w:val="21"/>
              </w:rPr>
            </w:pPr>
            <w:r>
              <w:rPr>
                <w:rFonts w:hint="eastAsia" w:ascii="宋体" w:hAnsi="宋体" w:cs="宋体"/>
                <w:color w:val="auto"/>
                <w:szCs w:val="21"/>
              </w:rPr>
              <w:t>组织员工安全教育、消防知识学习；</w:t>
            </w:r>
          </w:p>
          <w:p>
            <w:pPr>
              <w:spacing w:line="360" w:lineRule="auto"/>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360" w:lineRule="auto"/>
              <w:jc w:val="left"/>
              <w:rPr>
                <w:rFonts w:hint="eastAsia" w:ascii="宋体" w:hAnsi="宋体" w:cs="宋体"/>
                <w:color w:val="auto"/>
                <w:szCs w:val="21"/>
              </w:rPr>
            </w:pPr>
            <w:r>
              <w:rPr>
                <w:rFonts w:hint="eastAsia" w:ascii="宋体" w:hAnsi="宋体" w:cs="宋体"/>
                <w:color w:val="auto"/>
                <w:szCs w:val="21"/>
              </w:rPr>
              <w:t>制定安全用电使用管理规定</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每年参与公司组织的消防演练</w:t>
            </w:r>
          </w:p>
        </w:tc>
        <w:tc>
          <w:tcPr>
            <w:tcW w:w="1427"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0:</w:t>
            </w:r>
            <w:r>
              <w:rPr>
                <w:rFonts w:hint="eastAsia" w:ascii="宋体" w:hAnsi="宋体" w:cs="新宋体"/>
                <w:color w:val="auto"/>
                <w:szCs w:val="21"/>
              </w:rPr>
              <w:t>6.1.3</w:t>
            </w:r>
          </w:p>
          <w:p>
            <w:pPr>
              <w:rPr>
                <w:rFonts w:hint="eastAsia" w:ascii="宋体" w:hAnsi="宋体" w:eastAsia="宋体" w:cs="新宋体"/>
                <w:color w:val="auto"/>
                <w:kern w:val="2"/>
                <w:sz w:val="21"/>
                <w:szCs w:val="21"/>
                <w:lang w:val="en-US" w:eastAsia="zh-CN" w:bidi="ar-SA"/>
              </w:rPr>
            </w:pPr>
          </w:p>
        </w:tc>
        <w:tc>
          <w:tcPr>
            <w:tcW w:w="10162" w:type="dxa"/>
            <w:vAlign w:val="top"/>
          </w:tcPr>
          <w:p>
            <w:pPr>
              <w:tabs>
                <w:tab w:val="left" w:pos="-3"/>
              </w:tabs>
              <w:spacing w:line="400" w:lineRule="exact"/>
              <w:rPr>
                <w:rFonts w:ascii="宋体" w:hAnsi="宋体" w:cs="宋体"/>
                <w:color w:val="auto"/>
                <w:szCs w:val="21"/>
              </w:rPr>
            </w:pPr>
            <w:r>
              <w:rPr>
                <w:rFonts w:hint="eastAsia" w:ascii="宋体" w:hAnsi="宋体" w:cs="宋体"/>
                <w:color w:val="auto"/>
                <w:szCs w:val="21"/>
              </w:rPr>
              <w:t>---有《法律法规及其它要求控制程序》，查有《法律、法规及其他要求清单》，对本公司环境和职业健康安全管理体系适用的法律法规和当地政府、行业要求进行了识别，包括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23</w:t>
            </w:r>
            <w:r>
              <w:rPr>
                <w:rFonts w:hint="eastAsia" w:ascii="宋体" w:hAnsi="宋体" w:cs="宋体"/>
                <w:color w:val="auto"/>
                <w:szCs w:val="21"/>
              </w:rPr>
              <w:t>年《法律、法规及其他要求清单》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ind w:firstLine="525" w:firstLineChars="250"/>
              <w:rPr>
                <w:rFonts w:hint="eastAsia" w:ascii="宋体" w:hAnsi="宋体" w:cs="宋体"/>
                <w:color w:val="auto"/>
                <w:szCs w:val="21"/>
              </w:rPr>
            </w:pPr>
            <w:r>
              <w:rPr>
                <w:rFonts w:hint="eastAsia" w:ascii="宋体" w:hAnsi="宋体" w:cs="宋体"/>
                <w:color w:val="auto"/>
                <w:szCs w:val="21"/>
              </w:rPr>
              <w:t>中华人民共和国消防法</w:t>
            </w:r>
          </w:p>
          <w:p>
            <w:pPr>
              <w:spacing w:line="400" w:lineRule="exact"/>
              <w:ind w:firstLine="525" w:firstLineChars="250"/>
              <w:rPr>
                <w:rFonts w:hint="eastAsia" w:ascii="宋体" w:hAnsi="宋体" w:eastAsia="宋体" w:cs="宋体"/>
                <w:color w:val="auto"/>
                <w:szCs w:val="21"/>
                <w:lang w:val="en-US" w:eastAsia="zh-CN"/>
              </w:rPr>
            </w:pPr>
            <w:r>
              <w:rPr>
                <w:rFonts w:hint="eastAsia" w:ascii="宋体" w:hAnsi="宋体" w:cs="宋体"/>
                <w:color w:val="auto"/>
                <w:szCs w:val="21"/>
              </w:rPr>
              <w:t>中华人民共和国</w:t>
            </w:r>
            <w:r>
              <w:rPr>
                <w:rFonts w:hint="eastAsia" w:ascii="宋体" w:hAnsi="宋体" w:cs="宋体"/>
                <w:color w:val="auto"/>
                <w:szCs w:val="21"/>
                <w:lang w:val="en-US" w:eastAsia="zh-CN"/>
              </w:rPr>
              <w:t>民</w:t>
            </w:r>
            <w:r>
              <w:rPr>
                <w:rFonts w:hint="eastAsia" w:ascii="宋体" w:hAnsi="宋体" w:cs="宋体"/>
                <w:color w:val="auto"/>
                <w:szCs w:val="21"/>
              </w:rPr>
              <w:t>法</w:t>
            </w:r>
            <w:r>
              <w:rPr>
                <w:rFonts w:hint="eastAsia" w:ascii="宋体" w:hAnsi="宋体" w:cs="宋体"/>
                <w:color w:val="auto"/>
                <w:szCs w:val="21"/>
                <w:lang w:val="en-US" w:eastAsia="zh-CN"/>
              </w:rPr>
              <w:t>典</w:t>
            </w:r>
          </w:p>
          <w:p>
            <w:pPr>
              <w:spacing w:line="400" w:lineRule="exact"/>
              <w:ind w:firstLine="525" w:firstLineChars="250"/>
              <w:rPr>
                <w:rFonts w:hint="eastAsia" w:ascii="宋体" w:hAnsi="宋体" w:cs="宋体"/>
                <w:color w:val="auto"/>
                <w:szCs w:val="21"/>
              </w:rPr>
            </w:pPr>
            <w:r>
              <w:rPr>
                <w:rFonts w:hint="eastAsia" w:ascii="宋体" w:hAnsi="宋体" w:cs="宋体"/>
                <w:color w:val="auto"/>
                <w:szCs w:val="21"/>
              </w:rPr>
              <w:t>中华人民共和国道路交通安全法</w:t>
            </w:r>
          </w:p>
          <w:p>
            <w:pPr>
              <w:spacing w:line="400" w:lineRule="exact"/>
              <w:ind w:firstLine="525" w:firstLineChars="250"/>
              <w:rPr>
                <w:rFonts w:hint="eastAsia" w:ascii="宋体" w:hAnsi="宋体" w:cs="宋体"/>
                <w:color w:val="auto"/>
                <w:szCs w:val="21"/>
              </w:rPr>
            </w:pPr>
            <w:r>
              <w:rPr>
                <w:rFonts w:hint="eastAsia" w:ascii="宋体" w:hAnsi="宋体" w:cs="宋体"/>
                <w:color w:val="auto"/>
                <w:szCs w:val="21"/>
                <w:lang w:eastAsia="zh-CN"/>
              </w:rPr>
              <w:t>重庆市</w:t>
            </w:r>
            <w:r>
              <w:rPr>
                <w:rFonts w:hint="eastAsia" w:ascii="宋体" w:hAnsi="宋体" w:cs="宋体"/>
                <w:color w:val="auto"/>
                <w:szCs w:val="21"/>
              </w:rPr>
              <w:t>固体废物污染环境防治条例</w:t>
            </w:r>
          </w:p>
          <w:p>
            <w:pPr>
              <w:spacing w:line="400" w:lineRule="exact"/>
              <w:ind w:firstLine="525" w:firstLineChars="250"/>
              <w:rPr>
                <w:rFonts w:hint="eastAsia" w:ascii="宋体" w:hAnsi="宋体" w:cs="宋体"/>
                <w:color w:val="auto"/>
                <w:szCs w:val="21"/>
              </w:rPr>
            </w:pPr>
            <w:r>
              <w:rPr>
                <w:rFonts w:hint="eastAsia" w:ascii="宋体" w:hAnsi="宋体" w:cs="宋体"/>
                <w:color w:val="auto"/>
                <w:szCs w:val="21"/>
              </w:rPr>
              <w:t>劳动防护用品监督管理规定</w:t>
            </w:r>
          </w:p>
          <w:p>
            <w:pPr>
              <w:spacing w:line="400" w:lineRule="exact"/>
              <w:ind w:firstLine="525" w:firstLineChars="250"/>
              <w:rPr>
                <w:rFonts w:hint="eastAsia" w:ascii="宋体" w:hAnsi="宋体" w:cs="宋体"/>
                <w:color w:val="auto"/>
                <w:szCs w:val="21"/>
              </w:rPr>
            </w:pPr>
            <w:r>
              <w:rPr>
                <w:rFonts w:hint="eastAsia" w:ascii="宋体" w:hAnsi="宋体" w:cs="宋体"/>
                <w:color w:val="auto"/>
                <w:szCs w:val="21"/>
              </w:rPr>
              <w:t>防暑降温措施管理办法</w:t>
            </w:r>
          </w:p>
          <w:p>
            <w:pPr>
              <w:spacing w:line="400" w:lineRule="exact"/>
              <w:ind w:firstLine="525" w:firstLineChars="250"/>
              <w:rPr>
                <w:rFonts w:hint="eastAsia" w:ascii="宋体" w:hAnsi="宋体" w:cs="宋体"/>
                <w:color w:val="auto"/>
                <w:szCs w:val="21"/>
              </w:rPr>
            </w:pPr>
            <w:r>
              <w:rPr>
                <w:rFonts w:hint="eastAsia" w:ascii="宋体" w:hAnsi="宋体" w:cs="宋体"/>
                <w:color w:val="auto"/>
                <w:szCs w:val="21"/>
              </w:rPr>
              <w:t>职业健康检查管理办法等</w:t>
            </w:r>
            <w:r>
              <w:rPr>
                <w:rFonts w:hint="eastAsia" w:ascii="宋体" w:hAnsi="宋体" w:cs="宋体"/>
                <w:color w:val="auto"/>
                <w:szCs w:val="21"/>
                <w:lang w:val="en-US" w:eastAsia="zh-CN"/>
              </w:rPr>
              <w:t>58</w:t>
            </w:r>
            <w:r>
              <w:rPr>
                <w:rFonts w:hint="eastAsia" w:ascii="宋体" w:hAnsi="宋体" w:cs="宋体"/>
                <w:color w:val="auto"/>
                <w:szCs w:val="21"/>
              </w:rPr>
              <w:t>份。</w:t>
            </w:r>
          </w:p>
          <w:p>
            <w:pPr>
              <w:spacing w:line="400" w:lineRule="exact"/>
              <w:rPr>
                <w:rFonts w:hint="default" w:ascii="宋体" w:hAnsi="宋体" w:cs="宋体"/>
                <w:color w:val="auto"/>
                <w:szCs w:val="21"/>
                <w:lang w:val="en-US" w:eastAsia="zh-CN"/>
              </w:rPr>
            </w:pPr>
            <w:r>
              <w:rPr>
                <w:rFonts w:hint="eastAsia" w:ascii="宋体" w:hAnsi="宋体" w:cs="宋体"/>
                <w:color w:val="auto"/>
                <w:szCs w:val="21"/>
              </w:rPr>
              <w:t>编制：</w:t>
            </w:r>
            <w:r>
              <w:rPr>
                <w:rFonts w:hint="eastAsia" w:ascii="宋体" w:hAnsi="宋体" w:cs="宋体"/>
                <w:color w:val="auto"/>
                <w:szCs w:val="21"/>
                <w:lang w:eastAsia="zh-CN"/>
              </w:rPr>
              <w:t>行政部</w:t>
            </w:r>
            <w:r>
              <w:rPr>
                <w:rFonts w:hint="eastAsia" w:ascii="宋体" w:hAnsi="宋体" w:cs="宋体"/>
                <w:color w:val="auto"/>
                <w:szCs w:val="21"/>
              </w:rPr>
              <w:t xml:space="preserve">          审核(管理者代表)：</w:t>
            </w:r>
            <w:r>
              <w:rPr>
                <w:rFonts w:hint="eastAsia" w:ascii="宋体" w:hAnsi="宋体" w:cs="宋体"/>
                <w:color w:val="auto"/>
                <w:szCs w:val="21"/>
                <w:lang w:val="en-US" w:eastAsia="zh-CN"/>
              </w:rPr>
              <w:t xml:space="preserve">牟一军         </w:t>
            </w:r>
            <w:r>
              <w:rPr>
                <w:rFonts w:hint="eastAsia" w:ascii="宋体" w:hAnsi="宋体" w:cs="宋体"/>
                <w:color w:val="auto"/>
                <w:szCs w:val="21"/>
              </w:rPr>
              <w:t>日期：</w:t>
            </w:r>
            <w:r>
              <w:rPr>
                <w:rFonts w:hint="eastAsia" w:ascii="宋体" w:hAnsi="宋体" w:cs="宋体"/>
                <w:color w:val="auto"/>
                <w:szCs w:val="21"/>
                <w:lang w:eastAsia="zh-CN"/>
              </w:rPr>
              <w:t>202</w:t>
            </w:r>
            <w:r>
              <w:rPr>
                <w:rFonts w:hint="eastAsia" w:ascii="宋体" w:hAnsi="宋体" w:cs="宋体"/>
                <w:color w:val="auto"/>
                <w:szCs w:val="21"/>
                <w:lang w:val="en-US" w:eastAsia="zh-CN"/>
              </w:rPr>
              <w:t>3.2.20.</w:t>
            </w:r>
          </w:p>
          <w:p>
            <w:pPr>
              <w:spacing w:line="400" w:lineRule="exact"/>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427"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eastAsia="宋体" w:cs="新宋体"/>
                <w:color w:val="auto"/>
                <w:kern w:val="2"/>
                <w:sz w:val="21"/>
                <w:szCs w:val="21"/>
                <w:lang w:val="en-US" w:eastAsia="zh-CN" w:bidi="ar-SA"/>
              </w:rPr>
            </w:pPr>
          </w:p>
        </w:tc>
        <w:tc>
          <w:tcPr>
            <w:tcW w:w="960" w:type="dxa"/>
            <w:vAlign w:val="top"/>
          </w:tcPr>
          <w:p>
            <w:pPr>
              <w:adjustRightInd w:val="0"/>
              <w:snapToGrid w:val="0"/>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:8.1</w:t>
            </w:r>
          </w:p>
          <w:p>
            <w:pPr>
              <w:rPr>
                <w:rFonts w:hint="eastAsia" w:ascii="宋体" w:hAnsi="宋体" w:eastAsia="宋体" w:cs="新宋体"/>
                <w:color w:val="auto"/>
                <w:kern w:val="2"/>
                <w:sz w:val="21"/>
                <w:szCs w:val="21"/>
                <w:lang w:val="en-US" w:eastAsia="zh-CN" w:bidi="ar-SA"/>
              </w:rPr>
            </w:pPr>
          </w:p>
        </w:tc>
        <w:tc>
          <w:tcPr>
            <w:tcW w:w="10162" w:type="dxa"/>
            <w:vAlign w:val="top"/>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19"/>
              <w:ind w:firstLine="0" w:firstLineChars="0"/>
              <w:rPr>
                <w:rFonts w:hint="eastAsia" w:ascii="宋体" w:hAnsi="宋体" w:eastAsia="宋体" w:cs="宋体"/>
                <w:color w:val="auto"/>
                <w:szCs w:val="21"/>
                <w:highlight w:val="yellow"/>
                <w:lang w:eastAsia="zh-CN"/>
              </w:rPr>
            </w:pPr>
            <w:r>
              <w:rPr>
                <w:rFonts w:hint="eastAsia" w:ascii="宋体" w:hAnsi="宋体" w:cs="宋体"/>
                <w:color w:val="auto"/>
                <w:szCs w:val="21"/>
              </w:rPr>
              <w:t>生活垃圾在办公区域集中收集后，放置在垃圾存放点由</w:t>
            </w:r>
            <w:r>
              <w:rPr>
                <w:rFonts w:hint="eastAsia" w:ascii="宋体" w:hAnsi="宋体" w:cs="宋体"/>
                <w:color w:val="auto"/>
                <w:szCs w:val="21"/>
                <w:lang w:val="en-US" w:eastAsia="zh-CN"/>
              </w:rPr>
              <w:t>园区保洁人员</w:t>
            </w:r>
            <w:r>
              <w:rPr>
                <w:rFonts w:hint="eastAsia" w:ascii="宋体" w:hAnsi="宋体" w:cs="宋体"/>
                <w:color w:val="auto"/>
                <w:szCs w:val="21"/>
              </w:rPr>
              <w:t>清运处理；回收固废处理（包括危险固废如墨盒、硒鼓等）作好分类、放置于有害垃圾处置箱</w:t>
            </w:r>
            <w:r>
              <w:rPr>
                <w:rFonts w:hint="eastAsia" w:ascii="宋体" w:hAnsi="宋体" w:cs="宋体"/>
                <w:color w:val="auto"/>
                <w:szCs w:val="21"/>
                <w:lang w:eastAsia="zh-CN"/>
              </w:rPr>
              <w:t>，</w:t>
            </w:r>
            <w:r>
              <w:rPr>
                <w:rFonts w:hint="eastAsia" w:ascii="宋体" w:hAnsi="宋体" w:cs="宋体"/>
                <w:color w:val="auto"/>
                <w:szCs w:val="21"/>
                <w:lang w:val="en-US" w:eastAsia="zh-CN"/>
              </w:rPr>
              <w:t>由供应商回</w:t>
            </w:r>
            <w:r>
              <w:rPr>
                <w:rFonts w:hint="eastAsia" w:ascii="宋体" w:hAnsi="宋体" w:cs="宋体"/>
                <w:color w:val="auto"/>
                <w:szCs w:val="21"/>
                <w:highlight w:val="none"/>
                <w:lang w:val="en-US" w:eastAsia="zh-CN"/>
              </w:rPr>
              <w:t>收</w:t>
            </w:r>
            <w:r>
              <w:rPr>
                <w:rFonts w:hint="eastAsia" w:ascii="宋体" w:hAnsi="宋体" w:cs="宋体"/>
                <w:color w:val="auto"/>
                <w:szCs w:val="21"/>
                <w:highlight w:val="none"/>
              </w:rPr>
              <w:t>。</w:t>
            </w:r>
          </w:p>
          <w:p>
            <w:pPr>
              <w:rPr>
                <w:rFonts w:ascii="宋体" w:hAnsi="宋体" w:cs="宋体"/>
                <w:color w:val="auto"/>
                <w:szCs w:val="21"/>
              </w:rPr>
            </w:pPr>
            <w:r>
              <w:rPr>
                <w:rFonts w:hint="eastAsia" w:ascii="宋体" w:hAnsi="宋体" w:cs="宋体"/>
                <w:color w:val="auto"/>
                <w:szCs w:val="21"/>
              </w:rPr>
              <w:t>2）火灾预防： 制定并实施《应急准备与响应控制程序》。</w:t>
            </w:r>
          </w:p>
          <w:p>
            <w:pPr>
              <w:rPr>
                <w:rFonts w:hint="default" w:ascii="宋体" w:hAnsi="宋体" w:eastAsia="宋体" w:cs="宋体"/>
                <w:color w:val="auto"/>
                <w:szCs w:val="21"/>
                <w:lang w:val="en-US" w:eastAsia="zh-CN"/>
              </w:rPr>
            </w:pPr>
            <w:r>
              <w:rPr>
                <w:rFonts w:hint="eastAsia" w:ascii="宋体" w:hAnsi="宋体" w:cs="宋体"/>
                <w:color w:val="auto"/>
                <w:szCs w:val="21"/>
              </w:rPr>
              <w:t xml:space="preserve">  张贴防火标识，购买灭火器等消防设施</w:t>
            </w:r>
            <w:r>
              <w:rPr>
                <w:rFonts w:hint="eastAsia" w:ascii="宋体" w:hAnsi="宋体" w:cs="宋体"/>
                <w:color w:val="auto"/>
                <w:szCs w:val="21"/>
                <w:lang w:val="en-US" w:eastAsia="zh-CN"/>
              </w:rPr>
              <w:t>；</w:t>
            </w:r>
          </w:p>
          <w:p>
            <w:pPr>
              <w:rPr>
                <w:rFonts w:hint="eastAsia" w:ascii="宋体" w:hAnsi="宋体" w:cs="宋体"/>
                <w:color w:val="auto"/>
                <w:szCs w:val="21"/>
              </w:rPr>
            </w:pPr>
            <w:r>
              <w:rPr>
                <w:rFonts w:hint="eastAsia" w:ascii="宋体" w:hAnsi="宋体" w:cs="宋体"/>
                <w:color w:val="auto"/>
                <w:szCs w:val="21"/>
              </w:rPr>
              <w:t>组织相关人员进行培训；日常的检查；制定火灾</w:t>
            </w:r>
            <w:r>
              <w:rPr>
                <w:rFonts w:hint="eastAsia" w:ascii="宋体" w:hAnsi="宋体" w:cs="宋体"/>
                <w:color w:val="auto"/>
                <w:szCs w:val="21"/>
                <w:lang w:val="en-US" w:eastAsia="zh-CN"/>
              </w:rPr>
              <w:t>应急</w:t>
            </w:r>
            <w:r>
              <w:rPr>
                <w:rFonts w:hint="eastAsia" w:ascii="宋体" w:hAnsi="宋体" w:cs="宋体"/>
                <w:color w:val="auto"/>
                <w:szCs w:val="21"/>
              </w:rPr>
              <w:t>预案。</w:t>
            </w:r>
          </w:p>
          <w:p>
            <w:pPr>
              <w:pStyle w:val="2"/>
              <w:rPr>
                <w:color w:val="auto"/>
              </w:rPr>
            </w:pP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1）火灾控制</w:t>
            </w:r>
          </w:p>
          <w:p>
            <w:pPr>
              <w:rPr>
                <w:rFonts w:ascii="宋体" w:hAnsi="宋体" w:cs="宋体"/>
                <w:color w:val="auto"/>
                <w:szCs w:val="21"/>
              </w:rPr>
            </w:pPr>
            <w:r>
              <w:rPr>
                <w:rFonts w:hint="eastAsia" w:ascii="宋体" w:hAnsi="宋体" w:cs="宋体"/>
                <w:color w:val="auto"/>
                <w:szCs w:val="21"/>
              </w:rPr>
              <w:t xml:space="preserve">   组织的办公区域配置</w:t>
            </w:r>
            <w:r>
              <w:rPr>
                <w:rFonts w:hint="eastAsia" w:ascii="宋体" w:hAnsi="宋体" w:cs="宋体"/>
                <w:color w:val="auto"/>
                <w:szCs w:val="21"/>
                <w:lang w:val="en-US" w:eastAsia="zh-CN"/>
              </w:rPr>
              <w:t>有</w:t>
            </w:r>
            <w:r>
              <w:rPr>
                <w:rFonts w:hint="eastAsia" w:ascii="宋体" w:hAnsi="宋体" w:cs="宋体"/>
                <w:color w:val="auto"/>
                <w:szCs w:val="21"/>
              </w:rPr>
              <w:t>消防器材，《消防安全检查记录表》按规定实施检查；各部门不定期的对本部门防</w:t>
            </w:r>
            <w:r>
              <w:rPr>
                <w:rFonts w:hint="eastAsia" w:ascii="宋体" w:hAnsi="宋体" w:cs="宋体"/>
                <w:color w:val="auto"/>
                <w:szCs w:val="21"/>
                <w:highlight w:val="none"/>
              </w:rPr>
              <w:t>火工作进行消防安全检查，对查出的问题和隐患，及时进行整改解决，确保安全；定期对员工进行火灾消防演练，202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日对员工</w:t>
            </w:r>
            <w:r>
              <w:rPr>
                <w:rFonts w:hint="eastAsia" w:ascii="宋体" w:hAnsi="宋体" w:cs="宋体"/>
                <w:color w:val="auto"/>
                <w:szCs w:val="21"/>
              </w:rPr>
              <w:t>进行消防应急演练，员工的消防安全意识得到了加强。</w:t>
            </w:r>
          </w:p>
          <w:p>
            <w:pPr>
              <w:rPr>
                <w:rFonts w:ascii="宋体" w:hAnsi="宋体" w:cs="宋体"/>
                <w:color w:val="auto"/>
                <w:szCs w:val="21"/>
              </w:rPr>
            </w:pPr>
            <w:r>
              <w:rPr>
                <w:rFonts w:hint="eastAsia" w:ascii="宋体" w:hAnsi="宋体" w:cs="宋体"/>
                <w:color w:val="auto"/>
                <w:szCs w:val="21"/>
              </w:rPr>
              <w:t xml:space="preserve">  2）意外触电防控</w:t>
            </w:r>
          </w:p>
          <w:p>
            <w:pPr>
              <w:rPr>
                <w:rFonts w:ascii="宋体" w:hAnsi="宋体" w:cs="宋体"/>
                <w:color w:val="auto"/>
                <w:szCs w:val="21"/>
              </w:rPr>
            </w:pPr>
            <w:r>
              <w:rPr>
                <w:rFonts w:hint="eastAsia" w:ascii="宋体" w:hAnsi="宋体" w:cs="宋体"/>
                <w:color w:val="auto"/>
                <w:szCs w:val="21"/>
              </w:rPr>
              <w:t xml:space="preserve">  各部门经常检查电气设备和线路的安全状况，发现问题及时维修或更换，防止因短路、超负荷等，下班前对用电器具进行检查，防止电源没有切断的情况，配电及用电场所均张贴有明显的警示标志—“禁止触摸，有电危险，当心触电”，</w:t>
            </w:r>
            <w:r>
              <w:rPr>
                <w:rFonts w:hint="eastAsia" w:ascii="宋体" w:hAnsi="宋体" w:cs="宋体"/>
                <w:color w:val="auto"/>
                <w:szCs w:val="21"/>
                <w:lang w:val="en-US" w:eastAsia="zh-CN"/>
              </w:rPr>
              <w:t>户外检测不私拉电线</w:t>
            </w:r>
            <w:r>
              <w:rPr>
                <w:rFonts w:hint="eastAsia" w:ascii="宋体" w:hAnsi="宋体" w:cs="宋体"/>
                <w:color w:val="auto"/>
                <w:szCs w:val="21"/>
              </w:rPr>
              <w:t>，</w:t>
            </w:r>
            <w:r>
              <w:rPr>
                <w:rFonts w:hint="eastAsia" w:ascii="宋体" w:hAnsi="宋体" w:eastAsia="宋体" w:cs="宋体"/>
                <w:color w:val="auto"/>
                <w:szCs w:val="21"/>
                <w:lang w:val="en-US" w:eastAsia="zh-CN"/>
              </w:rPr>
              <w:t>严格临时用电的检查验收</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 xml:space="preserve">  3）对相关方施加影响</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组织对进入场所内的供方送货员、访客</w:t>
            </w:r>
            <w:r>
              <w:rPr>
                <w:rFonts w:hint="eastAsia" w:ascii="宋体" w:hAnsi="宋体" w:cs="宋体"/>
                <w:color w:val="auto"/>
                <w:szCs w:val="21"/>
                <w:lang w:eastAsia="zh-CN"/>
              </w:rPr>
              <w:t>、</w:t>
            </w:r>
            <w:r>
              <w:rPr>
                <w:rFonts w:hint="eastAsia" w:ascii="宋体" w:hAnsi="宋体" w:cs="宋体"/>
                <w:color w:val="auto"/>
                <w:szCs w:val="21"/>
                <w:lang w:val="en-US" w:eastAsia="zh-CN"/>
              </w:rPr>
              <w:t>客户</w:t>
            </w:r>
            <w:r>
              <w:rPr>
                <w:rFonts w:hint="eastAsia" w:ascii="宋体" w:hAnsi="宋体" w:cs="宋体"/>
                <w:color w:val="auto"/>
                <w:szCs w:val="21"/>
              </w:rPr>
              <w:t>，视情况由安保人员或受访人提醒，告知相关遵守相应的运行准则，以防止外来人员受到人身伤害或职业健康安危害。</w:t>
            </w:r>
          </w:p>
        </w:tc>
        <w:tc>
          <w:tcPr>
            <w:tcW w:w="1427"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p>
            <w:pPr>
              <w:rPr>
                <w:rFonts w:hint="eastAsia" w:ascii="宋体" w:hAnsi="宋体" w:eastAsia="宋体" w:cs="新宋体"/>
                <w:color w:val="auto"/>
                <w:kern w:val="2"/>
                <w:sz w:val="21"/>
                <w:szCs w:val="21"/>
                <w:lang w:val="en-US" w:eastAsia="zh-CN" w:bidi="ar-SA"/>
              </w:rPr>
            </w:pPr>
          </w:p>
        </w:tc>
        <w:tc>
          <w:tcPr>
            <w:tcW w:w="10162" w:type="dxa"/>
            <w:vAlign w:val="top"/>
          </w:tcPr>
          <w:p>
            <w:pPr>
              <w:spacing w:line="360" w:lineRule="auto"/>
              <w:rPr>
                <w:rFonts w:ascii="宋体" w:hAnsi="宋体" w:cs="宋体"/>
                <w:b w:val="0"/>
                <w:bCs w:val="0"/>
                <w:color w:val="auto"/>
                <w:szCs w:val="21"/>
              </w:rPr>
            </w:pPr>
            <w:r>
              <w:rPr>
                <w:rFonts w:hint="eastAsia" w:ascii="宋体" w:hAnsi="宋体" w:cs="宋体"/>
                <w:b w:val="0"/>
                <w:bCs w:val="0"/>
                <w:color w:val="auto"/>
                <w:szCs w:val="21"/>
              </w:rPr>
              <w:t>查见：《</w:t>
            </w:r>
            <w:r>
              <w:rPr>
                <w:rFonts w:hint="eastAsia" w:ascii="宋体" w:hAnsi="宋体" w:cs="宋体"/>
                <w:b w:val="0"/>
                <w:bCs w:val="0"/>
                <w:color w:val="auto"/>
                <w:szCs w:val="21"/>
                <w:lang w:eastAsia="zh-CN"/>
              </w:rPr>
              <w:t>应急准备与响应控制程序</w:t>
            </w:r>
            <w:r>
              <w:rPr>
                <w:rFonts w:hint="eastAsia" w:ascii="宋体" w:hAnsi="宋体" w:cs="宋体"/>
                <w:b w:val="0"/>
                <w:bCs w:val="0"/>
                <w:color w:val="auto"/>
                <w:szCs w:val="21"/>
              </w:rPr>
              <w:t>》、</w:t>
            </w:r>
            <w:r>
              <w:rPr>
                <w:rFonts w:hint="eastAsia" w:ascii="宋体" w:hAnsi="宋体" w:cs="宋体"/>
                <w:b w:val="0"/>
                <w:bCs w:val="0"/>
                <w:color w:val="auto"/>
                <w:szCs w:val="21"/>
                <w:lang w:val="en-US" w:eastAsia="zh-CN"/>
              </w:rPr>
              <w:t>公司制定有</w:t>
            </w:r>
            <w:r>
              <w:rPr>
                <w:rFonts w:hint="eastAsia" w:ascii="宋体" w:hAnsi="宋体" w:cs="宋体"/>
                <w:b w:val="0"/>
                <w:bCs w:val="0"/>
                <w:color w:val="auto"/>
                <w:szCs w:val="21"/>
              </w:rPr>
              <w:t>《火灾事故应急预案》</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触电事故应急预案</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等</w:t>
            </w:r>
            <w:r>
              <w:rPr>
                <w:rFonts w:hint="eastAsia" w:ascii="宋体" w:hAnsi="宋体" w:cs="宋体"/>
                <w:b w:val="0"/>
                <w:bCs w:val="0"/>
                <w:color w:val="auto"/>
                <w:szCs w:val="21"/>
              </w:rPr>
              <w:t>。</w:t>
            </w:r>
          </w:p>
          <w:p>
            <w:pPr>
              <w:widowControl/>
              <w:spacing w:line="360" w:lineRule="auto"/>
              <w:jc w:val="left"/>
              <w:rPr>
                <w:rFonts w:hint="eastAsia" w:ascii="宋体" w:hAnsi="宋体" w:cs="宋体"/>
                <w:b w:val="0"/>
                <w:bCs w:val="0"/>
                <w:color w:val="auto"/>
                <w:szCs w:val="21"/>
              </w:rPr>
            </w:pPr>
            <w:r>
              <w:rPr>
                <w:rFonts w:hint="eastAsia" w:ascii="宋体" w:hAnsi="宋体" w:cs="宋体"/>
                <w:b w:val="0"/>
                <w:bCs w:val="0"/>
                <w:color w:val="auto"/>
                <w:szCs w:val="21"/>
              </w:rPr>
              <w:t>公司全体人员参加了</w:t>
            </w:r>
            <w:r>
              <w:rPr>
                <w:rFonts w:hint="eastAsia" w:ascii="宋体" w:hAnsi="宋体" w:cs="宋体"/>
                <w:b w:val="0"/>
                <w:bCs w:val="0"/>
                <w:color w:val="auto"/>
                <w:szCs w:val="21"/>
                <w:highlight w:val="none"/>
              </w:rPr>
              <w:t>20</w:t>
            </w:r>
            <w:r>
              <w:rPr>
                <w:rFonts w:hint="eastAsia" w:ascii="宋体" w:hAnsi="宋体" w:cs="宋体"/>
                <w:b w:val="0"/>
                <w:bCs w:val="0"/>
                <w:color w:val="auto"/>
                <w:szCs w:val="21"/>
              </w:rPr>
              <w:t>2</w:t>
            </w:r>
            <w:r>
              <w:rPr>
                <w:rFonts w:hint="eastAsia" w:ascii="宋体" w:hAnsi="宋体" w:cs="宋体"/>
                <w:b w:val="0"/>
                <w:bCs w:val="0"/>
                <w:color w:val="auto"/>
                <w:szCs w:val="21"/>
                <w:lang w:val="en-US" w:eastAsia="zh-CN"/>
              </w:rPr>
              <w:t>3</w:t>
            </w:r>
            <w:r>
              <w:rPr>
                <w:rFonts w:hint="eastAsia" w:ascii="宋体" w:hAnsi="宋体" w:cs="宋体"/>
                <w:b w:val="0"/>
                <w:bCs w:val="0"/>
                <w:color w:val="auto"/>
                <w:szCs w:val="21"/>
              </w:rPr>
              <w:t>年</w:t>
            </w:r>
            <w:r>
              <w:rPr>
                <w:rFonts w:hint="eastAsia" w:ascii="宋体" w:hAnsi="宋体" w:cs="宋体"/>
                <w:b w:val="0"/>
                <w:bCs w:val="0"/>
                <w:color w:val="auto"/>
                <w:szCs w:val="21"/>
                <w:lang w:val="en-US" w:eastAsia="zh-CN"/>
              </w:rPr>
              <w:t>1</w:t>
            </w:r>
            <w:r>
              <w:rPr>
                <w:rFonts w:hint="eastAsia" w:ascii="宋体" w:hAnsi="宋体" w:cs="宋体"/>
                <w:b w:val="0"/>
                <w:bCs w:val="0"/>
                <w:color w:val="auto"/>
                <w:szCs w:val="21"/>
              </w:rPr>
              <w:t>月</w:t>
            </w:r>
            <w:r>
              <w:rPr>
                <w:rFonts w:hint="eastAsia" w:ascii="宋体" w:hAnsi="宋体" w:cs="宋体"/>
                <w:b w:val="0"/>
                <w:bCs w:val="0"/>
                <w:color w:val="auto"/>
                <w:szCs w:val="21"/>
                <w:lang w:val="en-US" w:eastAsia="zh-CN"/>
              </w:rPr>
              <w:t>29</w:t>
            </w:r>
            <w:r>
              <w:rPr>
                <w:rFonts w:hint="eastAsia" w:ascii="宋体" w:hAnsi="宋体" w:cs="宋体"/>
                <w:b w:val="0"/>
                <w:bCs w:val="0"/>
                <w:color w:val="auto"/>
                <w:szCs w:val="21"/>
              </w:rPr>
              <w:t>日进行的消防应急预案演练。</w:t>
            </w:r>
          </w:p>
          <w:p>
            <w:pPr>
              <w:spacing w:line="360" w:lineRule="auto"/>
              <w:rPr>
                <w:rFonts w:hint="eastAsia" w:ascii="宋体" w:hAnsi="Times New Roman" w:eastAsia="宋体" w:cs="宋体"/>
                <w:b w:val="0"/>
                <w:bCs w:val="0"/>
                <w:color w:val="auto"/>
                <w:szCs w:val="21"/>
                <w:highlight w:val="none"/>
                <w:lang w:val="en-US" w:eastAsia="zh-CN"/>
              </w:rPr>
            </w:pPr>
            <w:r>
              <w:rPr>
                <w:rFonts w:hint="eastAsia" w:ascii="宋体" w:hAnsi="宋体" w:cs="宋体"/>
                <w:b w:val="0"/>
                <w:bCs w:val="0"/>
                <w:color w:val="auto"/>
                <w:szCs w:val="21"/>
              </w:rPr>
              <w:t>查见：消防演练实况记录：</w:t>
            </w:r>
            <w:r>
              <w:rPr>
                <w:rFonts w:hint="eastAsia" w:ascii="宋体" w:hAnsi="Times New Roman" w:eastAsia="宋体" w:cs="宋体"/>
                <w:b w:val="0"/>
                <w:bCs w:val="0"/>
                <w:color w:val="auto"/>
                <w:szCs w:val="21"/>
                <w:highlight w:val="none"/>
                <w:lang w:val="en-US" w:eastAsia="zh-CN"/>
              </w:rPr>
              <w:t>为了使消防人员能够正确使用消防器材,在真正发生火灾时及时应变,检查消防安全委员会成员的应变能力及人员到位情况,通过消防演习，发现消防过程中的漏洞及问题，及时改善。于202</w:t>
            </w:r>
            <w:r>
              <w:rPr>
                <w:rFonts w:hint="eastAsia" w:ascii="宋体" w:cs="宋体"/>
                <w:b w:val="0"/>
                <w:bCs w:val="0"/>
                <w:color w:val="auto"/>
                <w:szCs w:val="21"/>
                <w:highlight w:val="none"/>
                <w:lang w:val="en-US" w:eastAsia="zh-CN"/>
              </w:rPr>
              <w:t>3</w:t>
            </w:r>
            <w:r>
              <w:rPr>
                <w:rFonts w:hint="eastAsia" w:ascii="宋体" w:hAnsi="Times New Roman" w:eastAsia="宋体" w:cs="宋体"/>
                <w:b w:val="0"/>
                <w:bCs w:val="0"/>
                <w:color w:val="auto"/>
                <w:szCs w:val="21"/>
                <w:highlight w:val="none"/>
                <w:lang w:val="en-US" w:eastAsia="zh-CN"/>
              </w:rPr>
              <w:t>年1月29日由负责人牟一军组织供销部、行政部、技质部等各部门进行火灾发生的应急演习。演习时间为下午16:00-17:00。存在问题：1）消防器材使用不熟练；2）疏散时有人不认真。但整体效果较好，能达到预期目的。</w:t>
            </w:r>
          </w:p>
          <w:p>
            <w:pPr>
              <w:spacing w:line="360" w:lineRule="auto"/>
              <w:rPr>
                <w:rFonts w:hint="eastAsia" w:ascii="宋体" w:hAnsi="Times New Roman" w:eastAsia="宋体" w:cs="宋体"/>
                <w:b w:val="0"/>
                <w:bCs w:val="0"/>
                <w:color w:val="auto"/>
                <w:szCs w:val="21"/>
                <w:highlight w:val="none"/>
                <w:lang w:val="en-US" w:eastAsia="zh-CN"/>
              </w:rPr>
            </w:pPr>
            <w:r>
              <w:rPr>
                <w:rFonts w:hint="eastAsia" w:ascii="宋体" w:hAnsi="Times New Roman" w:eastAsia="宋体" w:cs="宋体"/>
                <w:b w:val="0"/>
                <w:bCs w:val="0"/>
                <w:color w:val="auto"/>
                <w:szCs w:val="21"/>
                <w:highlight w:val="none"/>
                <w:lang w:val="en-US" w:eastAsia="zh-CN"/>
              </w:rPr>
              <w:t>查见演练总结：通过本次演练，相关部门及人员熟悉了事故发生后的联络、处理流程和紧急救援方法。应急预案在演练中也起到了指导行动的作用，证实实施有效。</w:t>
            </w:r>
          </w:p>
          <w:p>
            <w:pPr>
              <w:pStyle w:val="2"/>
              <w:rPr>
                <w:rFonts w:hint="eastAsia" w:ascii="宋体" w:hAnsi="Times New Roman" w:eastAsia="宋体" w:cs="宋体"/>
                <w:b w:val="0"/>
                <w:bCs w:val="0"/>
                <w:color w:val="auto"/>
                <w:spacing w:val="0"/>
                <w:kern w:val="2"/>
                <w:sz w:val="21"/>
                <w:szCs w:val="21"/>
                <w:highlight w:val="none"/>
                <w:lang w:val="en-US" w:eastAsia="zh-CN" w:bidi="ar-SA"/>
              </w:rPr>
            </w:pPr>
            <w:r>
              <w:rPr>
                <w:rFonts w:hint="eastAsia" w:ascii="宋体" w:hAnsi="Times New Roman" w:eastAsia="宋体" w:cs="宋体"/>
                <w:b w:val="0"/>
                <w:bCs w:val="0"/>
                <w:color w:val="auto"/>
                <w:spacing w:val="0"/>
                <w:kern w:val="2"/>
                <w:sz w:val="21"/>
                <w:szCs w:val="21"/>
                <w:highlight w:val="none"/>
                <w:lang w:val="en-US" w:eastAsia="zh-CN" w:bidi="ar-SA"/>
              </w:rPr>
              <w:t>另：触电应急预案演练也于2023年2月28日按计划实施了演练。</w:t>
            </w:r>
          </w:p>
          <w:p>
            <w:pPr>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Times New Roman" w:eastAsia="宋体" w:cs="宋体"/>
                <w:b w:val="0"/>
                <w:bCs w:val="0"/>
                <w:color w:val="auto"/>
                <w:szCs w:val="21"/>
                <w:highlight w:val="none"/>
                <w:lang w:val="en-US" w:eastAsia="zh-CN"/>
              </w:rPr>
              <w:t>查公司应急管理：行政部办公区域按要求配置有灭火器，检查有效。</w:t>
            </w:r>
          </w:p>
        </w:tc>
        <w:tc>
          <w:tcPr>
            <w:tcW w:w="1427" w:type="dxa"/>
            <w:vAlign w:val="top"/>
          </w:tcPr>
          <w:p>
            <w:pPr>
              <w:spacing w:line="360" w:lineRule="auto"/>
              <w:rPr>
                <w:rFonts w:hint="default" w:ascii="Times New Roman" w:hAnsi="Times New Roman" w:eastAsia="宋体" w:cs="Times New Roman"/>
                <w:b w:val="0"/>
                <w:bCs w:val="0"/>
                <w:color w:val="auto"/>
                <w:kern w:val="2"/>
                <w:sz w:val="21"/>
                <w:lang w:val="en-US" w:eastAsia="zh-CN" w:bidi="ar-SA"/>
              </w:rPr>
            </w:pPr>
            <w:r>
              <w:rPr>
                <w:rFonts w:hint="eastAsia" w:cs="Times New Roman"/>
                <w:b w:val="0"/>
                <w:bCs w:val="0"/>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rPr>
              <w:t>监视、测量、分析与评估</w:t>
            </w:r>
            <w:r>
              <w:rPr>
                <w:rFonts w:hint="eastAsia" w:ascii="宋体" w:hAnsi="宋体" w:cs="新宋体"/>
                <w:color w:val="auto"/>
                <w:szCs w:val="21"/>
                <w:lang w:eastAsia="zh-CN"/>
              </w:rPr>
              <w:t>（</w:t>
            </w:r>
            <w:r>
              <w:rPr>
                <w:rFonts w:hint="eastAsia" w:ascii="宋体" w:hAnsi="宋体" w:cs="新宋体"/>
                <w:color w:val="auto"/>
                <w:szCs w:val="21"/>
                <w:lang w:val="en-US" w:eastAsia="zh-CN"/>
              </w:rPr>
              <w:t>上次不符合项验证）</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 </w:t>
            </w:r>
          </w:p>
          <w:p>
            <w:pPr>
              <w:rPr>
                <w:rFonts w:hint="eastAsia" w:ascii="宋体" w:hAnsi="宋体" w:eastAsia="宋体" w:cs="新宋体"/>
                <w:color w:val="auto"/>
                <w:kern w:val="2"/>
                <w:sz w:val="21"/>
                <w:szCs w:val="21"/>
                <w:lang w:val="en-US" w:eastAsia="zh-CN" w:bidi="ar-SA"/>
              </w:rPr>
            </w:pPr>
          </w:p>
        </w:tc>
        <w:tc>
          <w:tcPr>
            <w:tcW w:w="10162" w:type="dxa"/>
            <w:vAlign w:val="top"/>
          </w:tcPr>
          <w:p>
            <w:pPr>
              <w:spacing w:line="400" w:lineRule="exac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公司制定</w:t>
            </w:r>
            <w:r>
              <w:rPr>
                <w:rFonts w:hint="eastAsia" w:ascii="宋体" w:hAnsi="宋体" w:cs="宋体"/>
                <w:color w:val="auto"/>
                <w:szCs w:val="21"/>
              </w:rPr>
              <w:t>有</w:t>
            </w:r>
            <w:r>
              <w:rPr>
                <w:rFonts w:hint="eastAsia" w:ascii="宋体" w:hAnsi="宋体" w:eastAsia="宋体" w:cs="宋体"/>
                <w:color w:val="auto"/>
                <w:szCs w:val="21"/>
              </w:rPr>
              <w:t>《环境绩效监测控制程序》</w:t>
            </w:r>
            <w:r>
              <w:rPr>
                <w:rFonts w:hint="eastAsia" w:ascii="宋体" w:hAnsi="宋体" w:eastAsia="宋体" w:cs="宋体"/>
                <w:color w:val="auto"/>
                <w:szCs w:val="21"/>
                <w:lang w:eastAsia="zh-CN"/>
              </w:rPr>
              <w:t>、《</w:t>
            </w:r>
            <w:r>
              <w:rPr>
                <w:rFonts w:hint="eastAsia" w:ascii="宋体" w:hAnsi="宋体" w:eastAsia="宋体" w:cs="宋体"/>
                <w:color w:val="auto"/>
                <w:szCs w:val="21"/>
              </w:rPr>
              <w:t>职业健康安全绩效监测控制程序</w:t>
            </w:r>
            <w:r>
              <w:rPr>
                <w:rFonts w:hint="eastAsia" w:ascii="宋体" w:hAnsi="宋体" w:eastAsia="宋体" w:cs="宋体"/>
                <w:color w:val="auto"/>
                <w:szCs w:val="21"/>
                <w:lang w:eastAsia="zh-CN"/>
              </w:rPr>
              <w:t>》</w:t>
            </w:r>
            <w:r>
              <w:rPr>
                <w:rFonts w:hint="eastAsia" w:ascii="宋体" w:hAnsi="宋体" w:eastAsia="宋体" w:cs="宋体"/>
                <w:color w:val="auto"/>
                <w:szCs w:val="21"/>
              </w:rPr>
              <w:t>和</w:t>
            </w:r>
            <w:r>
              <w:rPr>
                <w:rFonts w:hint="eastAsia" w:ascii="宋体" w:hAnsi="宋体" w:cs="宋体"/>
                <w:color w:val="auto"/>
                <w:szCs w:val="21"/>
              </w:rPr>
              <w:t>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w:t>
            </w:r>
          </w:p>
          <w:p>
            <w:pPr>
              <w:spacing w:line="400" w:lineRule="exact"/>
              <w:ind w:firstLine="210" w:firstLineChars="100"/>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rPr>
              <w:t>程序文件规定公司每月由</w:t>
            </w:r>
            <w:r>
              <w:rPr>
                <w:rFonts w:hint="eastAsia" w:ascii="宋体" w:hAnsi="宋体" w:cs="宋体"/>
                <w:color w:val="auto"/>
                <w:szCs w:val="21"/>
                <w:highlight w:val="none"/>
                <w:lang w:val="en-US" w:eastAsia="zh-CN"/>
              </w:rPr>
              <w:t>行政</w:t>
            </w:r>
            <w:r>
              <w:rPr>
                <w:rFonts w:hint="eastAsia" w:ascii="宋体" w:hAnsi="宋体" w:cs="宋体"/>
                <w:color w:val="auto"/>
                <w:szCs w:val="21"/>
                <w:highlight w:val="none"/>
              </w:rPr>
              <w:t>组织人员对公司办公场所和</w:t>
            </w:r>
            <w:r>
              <w:rPr>
                <w:rFonts w:hint="eastAsia" w:ascii="宋体" w:hAnsi="宋体" w:cs="宋体"/>
                <w:color w:val="auto"/>
                <w:szCs w:val="21"/>
                <w:highlight w:val="none"/>
                <w:lang w:val="en-US" w:eastAsia="zh-CN"/>
              </w:rPr>
              <w:t>库房</w:t>
            </w:r>
            <w:r>
              <w:rPr>
                <w:rFonts w:hint="eastAsia" w:ascii="宋体" w:hAnsi="宋体" w:cs="宋体"/>
                <w:color w:val="auto"/>
                <w:szCs w:val="21"/>
                <w:highlight w:val="none"/>
              </w:rPr>
              <w:t>的环境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安全</w:t>
            </w:r>
            <w:r>
              <w:rPr>
                <w:rFonts w:hint="eastAsia" w:ascii="宋体" w:hAnsi="宋体" w:cs="宋体"/>
                <w:color w:val="auto"/>
                <w:szCs w:val="21"/>
                <w:highlight w:val="none"/>
              </w:rPr>
              <w:t>方面进行检查，检查结论：合格。提供有202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月份的安全环境综合检查</w:t>
            </w:r>
            <w:r>
              <w:rPr>
                <w:rFonts w:hint="eastAsia" w:ascii="宋体" w:hAnsi="宋体" w:cs="宋体"/>
                <w:color w:val="auto"/>
                <w:szCs w:val="21"/>
                <w:highlight w:val="none"/>
                <w:lang w:val="en-US" w:eastAsia="zh-CN"/>
              </w:rPr>
              <w:t>评定表，检查人：牟一军。</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上次审核发现</w:t>
            </w:r>
            <w:r>
              <w:rPr>
                <w:rFonts w:hint="eastAsia" w:ascii="宋体" w:hAnsi="宋体" w:cs="宋体"/>
                <w:color w:val="auto"/>
                <w:szCs w:val="21"/>
                <w:highlight w:val="none"/>
              </w:rPr>
              <w:t>未提供环境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安全</w:t>
            </w:r>
            <w:r>
              <w:rPr>
                <w:rFonts w:hint="eastAsia" w:ascii="宋体" w:hAnsi="宋体" w:cs="宋体"/>
                <w:color w:val="auto"/>
                <w:szCs w:val="21"/>
                <w:highlight w:val="none"/>
              </w:rPr>
              <w:t>检查记录</w:t>
            </w:r>
            <w:r>
              <w:rPr>
                <w:rFonts w:hint="eastAsia" w:ascii="宋体" w:hAnsi="宋体" w:cs="宋体"/>
                <w:color w:val="auto"/>
                <w:szCs w:val="21"/>
                <w:highlight w:val="none"/>
                <w:lang w:val="en-US" w:eastAsia="zh-CN"/>
              </w:rPr>
              <w:t>的不符合项得到整改改</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公司为</w:t>
            </w:r>
            <w:r>
              <w:rPr>
                <w:rFonts w:hint="eastAsia" w:ascii="宋体" w:hAnsi="宋体" w:cs="宋体"/>
                <w:color w:val="auto"/>
                <w:szCs w:val="21"/>
                <w:highlight w:val="none"/>
                <w:lang w:val="en-GB"/>
              </w:rPr>
              <w:t>员工缴纳了养老</w:t>
            </w:r>
            <w:r>
              <w:rPr>
                <w:rFonts w:hint="eastAsia" w:ascii="宋体" w:hAnsi="宋体" w:cs="宋体"/>
                <w:color w:val="auto"/>
                <w:szCs w:val="21"/>
                <w:highlight w:val="none"/>
                <w:lang w:val="en-GB" w:eastAsia="zh-CN"/>
              </w:rPr>
              <w:t>、</w:t>
            </w:r>
            <w:r>
              <w:rPr>
                <w:rFonts w:hint="eastAsia" w:ascii="宋体" w:hAnsi="宋体" w:cs="宋体"/>
                <w:color w:val="auto"/>
                <w:szCs w:val="21"/>
                <w:highlight w:val="none"/>
                <w:lang w:val="en-GB"/>
              </w:rPr>
              <w:t>工伤、</w:t>
            </w:r>
            <w:r>
              <w:rPr>
                <w:rFonts w:hint="eastAsia" w:ascii="宋体" w:hAnsi="宋体" w:cs="宋体"/>
                <w:color w:val="auto"/>
                <w:szCs w:val="21"/>
                <w:highlight w:val="none"/>
                <w:lang w:val="en-US" w:eastAsia="zh-CN"/>
              </w:rPr>
              <w:t>医辽</w:t>
            </w:r>
            <w:r>
              <w:rPr>
                <w:rFonts w:hint="eastAsia" w:ascii="宋体" w:hAnsi="宋体" w:cs="宋体"/>
                <w:color w:val="auto"/>
                <w:szCs w:val="21"/>
                <w:highlight w:val="none"/>
                <w:lang w:val="en-GB" w:eastAsia="zh-CN"/>
              </w:rPr>
              <w:t>、</w:t>
            </w:r>
            <w:r>
              <w:rPr>
                <w:rFonts w:hint="eastAsia" w:ascii="宋体" w:hAnsi="宋体" w:cs="宋体"/>
                <w:color w:val="auto"/>
                <w:szCs w:val="21"/>
                <w:highlight w:val="none"/>
                <w:lang w:val="en-US" w:eastAsia="zh-CN"/>
              </w:rPr>
              <w:t>失业等保险，见参保证明</w:t>
            </w:r>
            <w:r>
              <w:rPr>
                <w:rFonts w:hint="eastAsia" w:ascii="宋体" w:hAnsi="宋体" w:cs="宋体"/>
                <w:color w:val="auto"/>
                <w:szCs w:val="21"/>
                <w:highlight w:val="none"/>
                <w:lang w:val="en-GB" w:eastAsia="zh-CN"/>
              </w:rPr>
              <w:t>。</w:t>
            </w:r>
            <w:r>
              <w:rPr>
                <w:rFonts w:hint="eastAsia" w:ascii="宋体" w:hAnsi="宋体" w:cs="宋体"/>
                <w:color w:val="auto"/>
                <w:szCs w:val="21"/>
                <w:highlight w:val="none"/>
                <w:lang w:val="en-US" w:eastAsia="zh-CN"/>
              </w:rPr>
              <w:t>参保人数：7人</w:t>
            </w:r>
            <w:r>
              <w:rPr>
                <w:rFonts w:hint="eastAsia" w:ascii="宋体" w:hAnsi="宋体" w:cs="宋体"/>
                <w:color w:val="auto"/>
                <w:szCs w:val="21"/>
                <w:highlight w:val="none"/>
                <w:lang w:val="en-US" w:eastAsia="zh-CN"/>
              </w:rPr>
              <w:t>，环境及职业健康安全管理体系覆盖人数5人，详见体系复盖人员说明和员工花名册，见附件。</w:t>
            </w:r>
          </w:p>
          <w:p>
            <w:pPr>
              <w:spacing w:line="400" w:lineRule="exact"/>
              <w:rPr>
                <w:rFonts w:hint="eastAsia" w:ascii="宋体" w:hAnsi="宋体" w:cs="宋体"/>
                <w:color w:val="auto"/>
                <w:sz w:val="21"/>
                <w:szCs w:val="21"/>
              </w:rPr>
            </w:pPr>
            <w:r>
              <w:rPr>
                <w:rFonts w:hint="eastAsia" w:ascii="宋体" w:hAnsi="宋体" w:cs="宋体"/>
                <w:color w:val="auto"/>
                <w:szCs w:val="21"/>
              </w:rPr>
              <w:t xml:space="preserve">◆ </w:t>
            </w:r>
            <w:r>
              <w:rPr>
                <w:rFonts w:hint="eastAsia" w:ascii="宋体" w:hAnsi="宋体" w:cs="宋体"/>
                <w:color w:val="auto"/>
                <w:sz w:val="21"/>
                <w:szCs w:val="21"/>
                <w:lang w:bidi="ar"/>
              </w:rPr>
              <w:t>职工健康体检报告</w:t>
            </w:r>
            <w:bookmarkStart w:id="1" w:name="_GoBack"/>
            <w:bookmarkEnd w:id="1"/>
          </w:p>
          <w:p>
            <w:pPr>
              <w:rPr>
                <w:rFonts w:hint="eastAsia" w:ascii="宋体" w:hAnsi="宋体" w:cs="宋体"/>
                <w:color w:val="auto"/>
                <w:sz w:val="21"/>
                <w:szCs w:val="21"/>
                <w:lang w:bidi="ar"/>
              </w:rPr>
            </w:pPr>
            <w:r>
              <w:rPr>
                <w:rFonts w:hint="eastAsia" w:ascii="宋体" w:hAnsi="宋体" w:cs="宋体"/>
                <w:color w:val="auto"/>
                <w:sz w:val="21"/>
                <w:szCs w:val="21"/>
                <w:lang w:bidi="ar"/>
              </w:rPr>
              <w:t>公司</w:t>
            </w:r>
            <w:r>
              <w:rPr>
                <w:rFonts w:hint="eastAsia" w:ascii="宋体" w:hAnsi="宋体" w:cs="宋体"/>
                <w:color w:val="auto"/>
                <w:sz w:val="21"/>
                <w:szCs w:val="21"/>
                <w:lang w:eastAsia="zh-CN" w:bidi="ar"/>
              </w:rPr>
              <w:t>服务</w:t>
            </w:r>
            <w:r>
              <w:rPr>
                <w:rFonts w:hint="eastAsia" w:ascii="宋体" w:hAnsi="宋体" w:cs="宋体"/>
                <w:color w:val="auto"/>
                <w:sz w:val="21"/>
                <w:szCs w:val="21"/>
                <w:lang w:bidi="ar"/>
              </w:rPr>
              <w:t>性质其范围不涉及需要员工职业健康体检。</w:t>
            </w:r>
          </w:p>
          <w:p>
            <w:pPr>
              <w:spacing w:line="400" w:lineRule="exact"/>
              <w:ind w:firstLine="210" w:firstLineChars="100"/>
              <w:rPr>
                <w:rFonts w:ascii="宋体" w:hAnsi="宋体" w:cs="宋体"/>
                <w:color w:val="auto"/>
                <w:szCs w:val="21"/>
              </w:rPr>
            </w:pPr>
            <w:r>
              <w:rPr>
                <w:rFonts w:hint="eastAsia" w:ascii="宋体" w:hAnsi="宋体" w:cs="宋体"/>
                <w:color w:val="auto"/>
                <w:szCs w:val="21"/>
              </w:rPr>
              <w:t>自体系建立以来</w:t>
            </w:r>
            <w:r>
              <w:rPr>
                <w:rFonts w:hint="eastAsia" w:ascii="宋体" w:hAnsi="宋体" w:cs="宋体"/>
                <w:color w:val="auto"/>
                <w:szCs w:val="21"/>
                <w:lang w:val="en-US" w:eastAsia="zh-CN"/>
              </w:rPr>
              <w:t>公司</w:t>
            </w:r>
            <w:r>
              <w:rPr>
                <w:rFonts w:hint="eastAsia" w:ascii="宋体" w:hAnsi="宋体" w:cs="宋体"/>
                <w:color w:val="auto"/>
                <w:szCs w:val="21"/>
              </w:rPr>
              <w:t>没有发生过</w:t>
            </w:r>
            <w:r>
              <w:rPr>
                <w:rFonts w:hint="eastAsia" w:ascii="宋体" w:hAnsi="宋体" w:cs="宋体"/>
                <w:color w:val="auto"/>
                <w:szCs w:val="21"/>
                <w:lang w:val="en-US" w:eastAsia="zh-CN"/>
              </w:rPr>
              <w:t>环境、</w:t>
            </w:r>
            <w:r>
              <w:rPr>
                <w:rFonts w:hint="eastAsia" w:ascii="宋体" w:hAnsi="宋体" w:cs="宋体"/>
                <w:color w:val="auto"/>
                <w:szCs w:val="21"/>
              </w:rPr>
              <w:t>安全事故。</w:t>
            </w:r>
          </w:p>
          <w:p>
            <w:pPr>
              <w:spacing w:line="400" w:lineRule="exact"/>
              <w:ind w:firstLine="210" w:firstLineChars="1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监测设备：公司暂无环境、职业健康安全监测设备。</w:t>
            </w:r>
          </w:p>
        </w:tc>
        <w:tc>
          <w:tcPr>
            <w:tcW w:w="1427" w:type="dxa"/>
            <w:vAlign w:val="top"/>
          </w:tcPr>
          <w:p>
            <w:pPr>
              <w:rPr>
                <w:rFonts w:hint="eastAsia" w:eastAsia="宋体"/>
                <w:color w:val="auto"/>
                <w:lang w:val="en-US" w:eastAsia="zh-CN"/>
              </w:rPr>
            </w:pPr>
            <w:r>
              <w:rPr>
                <w:rFonts w:hint="eastAsia"/>
                <w:color w:val="auto"/>
                <w:lang w:val="en-US" w:eastAsia="zh-CN"/>
              </w:rPr>
              <w:t>符合</w:t>
            </w:r>
          </w:p>
          <w:p>
            <w:pPr>
              <w:pStyle w:val="3"/>
              <w:rPr>
                <w:color w:val="auto"/>
              </w:rPr>
            </w:pPr>
          </w:p>
          <w:p>
            <w:pPr>
              <w:pStyle w:val="3"/>
              <w:rPr>
                <w:rFonts w:hint="eastAsia"/>
                <w:color w:val="auto"/>
                <w:lang w:val="en-US" w:eastAsia="zh-CN"/>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ascii="Times New Roman" w:hAnsi="Times New Roman" w:eastAsia="宋体" w:cs="Times New Roman"/>
                <w:bCs/>
                <w:color w:val="auto"/>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符合性评估</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9.1.2 </w:t>
            </w:r>
          </w:p>
          <w:p>
            <w:pPr>
              <w:rPr>
                <w:rFonts w:hint="eastAsia" w:ascii="宋体" w:hAnsi="宋体" w:eastAsia="宋体" w:cs="新宋体"/>
                <w:color w:val="auto"/>
                <w:kern w:val="2"/>
                <w:sz w:val="21"/>
                <w:szCs w:val="21"/>
                <w:lang w:val="en-US" w:eastAsia="zh-CN" w:bidi="ar-SA"/>
              </w:rPr>
            </w:pPr>
          </w:p>
        </w:tc>
        <w:tc>
          <w:tcPr>
            <w:tcW w:w="10162" w:type="dxa"/>
            <w:vAlign w:val="top"/>
          </w:tcPr>
          <w:p>
            <w:pPr>
              <w:widowControl/>
              <w:spacing w:line="400" w:lineRule="exact"/>
              <w:jc w:val="left"/>
              <w:rPr>
                <w:rFonts w:hint="eastAsia" w:ascii="宋体" w:hAnsi="宋体" w:eastAsia="宋体"/>
                <w:color w:val="auto"/>
                <w:szCs w:val="21"/>
              </w:rPr>
            </w:pPr>
            <w:r>
              <w:rPr>
                <w:rFonts w:hint="eastAsia" w:ascii="宋体" w:hAnsi="宋体" w:eastAsia="宋体"/>
                <w:color w:val="auto"/>
                <w:szCs w:val="21"/>
              </w:rPr>
              <w:t>----有《</w:t>
            </w:r>
            <w:r>
              <w:rPr>
                <w:rFonts w:hint="eastAsia" w:ascii="宋体" w:hAnsi="宋体"/>
                <w:color w:val="auto"/>
                <w:szCs w:val="21"/>
                <w:lang w:eastAsia="zh-CN"/>
              </w:rPr>
              <w:t>合规性评价控制程序</w:t>
            </w:r>
            <w:r>
              <w:rPr>
                <w:rFonts w:hint="eastAsia" w:ascii="宋体" w:hAnsi="宋体" w:eastAsia="宋体"/>
                <w:color w:val="auto"/>
                <w:szCs w:val="21"/>
              </w:rPr>
              <w:t>》，规定明确基本合理。</w:t>
            </w:r>
            <w:r>
              <w:rPr>
                <w:rFonts w:hint="eastAsia" w:ascii="宋体" w:hAnsi="宋体"/>
                <w:color w:val="auto"/>
                <w:szCs w:val="21"/>
                <w:lang w:eastAsia="zh-CN"/>
              </w:rPr>
              <w:t>行政部</w:t>
            </w:r>
            <w:r>
              <w:rPr>
                <w:rFonts w:hint="eastAsia" w:ascii="宋体" w:hAnsi="宋体" w:eastAsia="宋体"/>
                <w:color w:val="auto"/>
                <w:szCs w:val="21"/>
              </w:rPr>
              <w:t>组织对公司环境安全健康管理活动，遵守相关法律法规和其他要求情况进行评价，评价结果符合相关法律法规和其他要求，无违法违规情况并保持有合规性评价记录。</w:t>
            </w:r>
          </w:p>
          <w:p>
            <w:pPr>
              <w:spacing w:line="360" w:lineRule="auto"/>
              <w:rPr>
                <w:rFonts w:hint="eastAsia" w:ascii="宋体" w:hAnsi="宋体" w:eastAsia="宋体" w:cs="Times New Roman"/>
                <w:color w:val="auto"/>
                <w:szCs w:val="21"/>
                <w:lang w:eastAsia="zh-CN"/>
              </w:rPr>
            </w:pPr>
            <w:r>
              <w:rPr>
                <w:rFonts w:hint="eastAsia" w:ascii="宋体" w:hAnsi="宋体" w:eastAsia="宋体"/>
                <w:color w:val="auto"/>
                <w:szCs w:val="21"/>
              </w:rPr>
              <w:t>查</w:t>
            </w:r>
            <w:r>
              <w:rPr>
                <w:rFonts w:hint="eastAsia" w:ascii="宋体" w:hAnsi="宋体" w:eastAsia="宋体" w:cs="Times New Roman"/>
                <w:color w:val="auto"/>
                <w:szCs w:val="21"/>
              </w:rPr>
              <w:t>由</w:t>
            </w:r>
            <w:r>
              <w:rPr>
                <w:rFonts w:hint="eastAsia" w:ascii="宋体" w:hAnsi="宋体" w:cs="Times New Roman"/>
                <w:color w:val="auto"/>
                <w:szCs w:val="21"/>
                <w:lang w:eastAsia="zh-CN"/>
              </w:rPr>
              <w:t>行政部</w:t>
            </w:r>
            <w:r>
              <w:rPr>
                <w:rFonts w:hint="eastAsia" w:ascii="宋体" w:hAnsi="宋体" w:eastAsia="宋体" w:cs="Times New Roman"/>
                <w:color w:val="auto"/>
                <w:szCs w:val="21"/>
                <w:lang w:eastAsia="zh-CN"/>
              </w:rPr>
              <w:t>组织各部门于</w:t>
            </w:r>
            <w:r>
              <w:rPr>
                <w:rFonts w:hint="eastAsia" w:ascii="宋体" w:hAnsi="宋体" w:eastAsia="宋体" w:cs="Times New Roman"/>
                <w:color w:val="auto"/>
                <w:szCs w:val="21"/>
              </w:rPr>
              <w:t>202</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年</w:t>
            </w:r>
            <w:r>
              <w:rPr>
                <w:rFonts w:hint="eastAsia" w:ascii="宋体" w:hAnsi="宋体" w:cs="Times New Roman"/>
                <w:color w:val="auto"/>
                <w:szCs w:val="21"/>
                <w:lang w:val="en-US" w:eastAsia="zh-CN"/>
              </w:rPr>
              <w:t>2</w:t>
            </w:r>
            <w:r>
              <w:rPr>
                <w:rFonts w:hint="eastAsia" w:ascii="宋体" w:hAnsi="宋体" w:eastAsia="宋体" w:cs="Times New Roman"/>
                <w:color w:val="auto"/>
                <w:szCs w:val="21"/>
              </w:rPr>
              <w:t>月</w:t>
            </w:r>
            <w:r>
              <w:rPr>
                <w:rFonts w:hint="eastAsia" w:ascii="宋体" w:hAnsi="宋体" w:cs="Times New Roman"/>
                <w:color w:val="auto"/>
                <w:szCs w:val="21"/>
                <w:lang w:val="en-US" w:eastAsia="zh-CN"/>
              </w:rPr>
              <w:t>20</w:t>
            </w:r>
            <w:r>
              <w:rPr>
                <w:rFonts w:hint="eastAsia" w:ascii="宋体" w:hAnsi="宋体" w:eastAsia="宋体" w:cs="Times New Roman"/>
                <w:color w:val="auto"/>
                <w:szCs w:val="21"/>
              </w:rPr>
              <w:t>日</w:t>
            </w:r>
            <w:r>
              <w:rPr>
                <w:rFonts w:hint="eastAsia" w:ascii="宋体" w:hAnsi="宋体" w:eastAsia="宋体" w:cs="Times New Roman"/>
                <w:color w:val="auto"/>
                <w:szCs w:val="21"/>
                <w:lang w:eastAsia="zh-CN"/>
              </w:rPr>
              <w:t>对公司管理和经营活动中涉及的重要环境因素、危险源、法律法规进行了评价。</w:t>
            </w:r>
          </w:p>
          <w:p>
            <w:pPr>
              <w:spacing w:line="360"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评价组成员</w:t>
            </w:r>
          </w:p>
          <w:p>
            <w:pPr>
              <w:spacing w:line="360"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组长：牟其富       成员：张</w:t>
            </w:r>
            <w:r>
              <w:rPr>
                <w:rFonts w:hint="eastAsia" w:ascii="宋体" w:hAnsi="宋体" w:eastAsia="宋体" w:cs="Times New Roman"/>
                <w:color w:val="auto"/>
                <w:szCs w:val="21"/>
                <w:lang w:val="en-US" w:eastAsia="zh-CN"/>
              </w:rPr>
              <w:t>国</w:t>
            </w:r>
            <w:r>
              <w:rPr>
                <w:rFonts w:hint="eastAsia" w:ascii="宋体" w:hAnsi="宋体" w:eastAsia="宋体" w:cs="Times New Roman"/>
                <w:color w:val="auto"/>
                <w:szCs w:val="21"/>
                <w:lang w:eastAsia="zh-CN"/>
              </w:rPr>
              <w:t xml:space="preserve">元  </w:t>
            </w:r>
          </w:p>
          <w:p>
            <w:pPr>
              <w:spacing w:line="360"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评价结论：各部门都能够有效遵循法律法规，未发生过环境扰民事件，未有其它单位和个人投诉，无环境污染事件发生，未发生人身伤亡事故，未发生火灾事故。各部门的环境、职业健康行为基本符合相关法律法规、要求。</w:t>
            </w:r>
          </w:p>
          <w:p>
            <w:pPr>
              <w:widowControl/>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查：有《合规性评价报告》，有保持</w:t>
            </w:r>
            <w:r>
              <w:rPr>
                <w:rFonts w:hint="eastAsia" w:ascii="宋体" w:hAnsi="宋体" w:eastAsia="宋体"/>
                <w:color w:val="auto"/>
                <w:szCs w:val="21"/>
              </w:rPr>
              <w:t>合规性评价的相关记录。</w:t>
            </w:r>
          </w:p>
        </w:tc>
        <w:tc>
          <w:tcPr>
            <w:tcW w:w="1427" w:type="dxa"/>
            <w:vAlign w:val="top"/>
          </w:tcPr>
          <w:p>
            <w:pPr>
              <w:widowControl/>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9.2 </w:t>
            </w:r>
          </w:p>
          <w:p>
            <w:pPr>
              <w:rPr>
                <w:rFonts w:hint="eastAsia" w:ascii="宋体" w:hAnsi="宋体" w:eastAsia="宋体" w:cs="Times New Roman"/>
                <w:color w:val="auto"/>
                <w:kern w:val="2"/>
                <w:sz w:val="21"/>
                <w:szCs w:val="21"/>
                <w:lang w:val="en-US" w:eastAsia="zh-CN" w:bidi="ar-SA"/>
              </w:rPr>
            </w:pPr>
          </w:p>
        </w:tc>
        <w:tc>
          <w:tcPr>
            <w:tcW w:w="10162" w:type="dxa"/>
            <w:vAlign w:val="top"/>
          </w:tcPr>
          <w:p>
            <w:pPr>
              <w:spacing w:line="360" w:lineRule="auto"/>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内部审核控制程序</w:t>
            </w:r>
            <w:r>
              <w:rPr>
                <w:rFonts w:hint="eastAsia" w:ascii="宋体" w:hAnsi="宋体"/>
                <w:color w:val="auto"/>
                <w:szCs w:val="21"/>
              </w:rPr>
              <w:t>》，规定了内部审核的目的、范围、职责、要求、方法频次等，规定每两次内审的时间不得超过12个月。</w:t>
            </w:r>
          </w:p>
          <w:p>
            <w:pPr>
              <w:spacing w:line="360" w:lineRule="auto"/>
              <w:rPr>
                <w:rFonts w:hint="default" w:ascii="宋体" w:hAnsi="宋体" w:eastAsia="宋体"/>
                <w:color w:val="auto"/>
                <w:szCs w:val="21"/>
                <w:lang w:val="en-US" w:eastAsia="zh-CN"/>
              </w:rPr>
            </w:pPr>
            <w:r>
              <w:rPr>
                <w:rFonts w:hint="eastAsia" w:ascii="宋体" w:hAnsi="宋体"/>
                <w:color w:val="auto"/>
                <w:szCs w:val="21"/>
              </w:rPr>
              <w:t>查，20</w:t>
            </w:r>
            <w:r>
              <w:rPr>
                <w:rFonts w:hint="eastAsia" w:ascii="宋体" w:hAnsi="宋体"/>
                <w:color w:val="auto"/>
                <w:szCs w:val="21"/>
                <w:lang w:val="en-US" w:eastAsia="zh-CN"/>
              </w:rPr>
              <w:t>23</w:t>
            </w:r>
            <w:r>
              <w:rPr>
                <w:rFonts w:hint="eastAsia" w:ascii="宋体" w:hAnsi="宋体"/>
                <w:color w:val="auto"/>
                <w:szCs w:val="21"/>
              </w:rPr>
              <w:t>年《体系审核实施计划》</w:t>
            </w:r>
            <w:r>
              <w:rPr>
                <w:rFonts w:hint="eastAsia" w:ascii="宋体" w:hAnsi="宋体"/>
                <w:color w:val="auto"/>
                <w:szCs w:val="21"/>
                <w:lang w:val="en-US" w:eastAsia="zh-CN"/>
              </w:rPr>
              <w:t>按质量、环境和职业健康安全三体系一同审核。</w:t>
            </w:r>
          </w:p>
          <w:p>
            <w:pPr>
              <w:spacing w:line="360" w:lineRule="auto"/>
              <w:rPr>
                <w:rFonts w:hint="default" w:ascii="宋体" w:hAnsi="宋体" w:eastAsia="宋体" w:cs="Times New Roman"/>
                <w:color w:val="auto"/>
                <w:szCs w:val="21"/>
                <w:lang w:val="en-US" w:eastAsia="zh-CN"/>
              </w:rPr>
            </w:pPr>
            <w:r>
              <w:rPr>
                <w:rFonts w:hint="eastAsia" w:ascii="宋体" w:hAnsi="宋体"/>
                <w:color w:val="auto"/>
                <w:szCs w:val="21"/>
              </w:rPr>
              <w:t>审核时间</w:t>
            </w:r>
            <w:r>
              <w:rPr>
                <w:rFonts w:hint="eastAsia" w:ascii="宋体" w:hAnsi="宋体" w:eastAsia="宋体"/>
                <w:color w:val="auto"/>
                <w:szCs w:val="21"/>
              </w:rPr>
              <w:t>：</w:t>
            </w:r>
            <w:r>
              <w:rPr>
                <w:rFonts w:hint="eastAsia" w:ascii="宋体" w:hAnsi="宋体" w:eastAsia="宋体" w:cs="Times New Roman"/>
                <w:color w:val="auto"/>
                <w:szCs w:val="21"/>
              </w:rPr>
              <w:t>202</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年</w:t>
            </w:r>
            <w:r>
              <w:rPr>
                <w:rFonts w:hint="eastAsia" w:ascii="宋体" w:hAnsi="宋体" w:cs="Times New Roman"/>
                <w:color w:val="auto"/>
                <w:szCs w:val="21"/>
                <w:lang w:val="en-US" w:eastAsia="zh-CN"/>
              </w:rPr>
              <w:t>2</w:t>
            </w:r>
            <w:r>
              <w:rPr>
                <w:rFonts w:hint="eastAsia" w:ascii="宋体" w:hAnsi="宋体" w:eastAsia="宋体" w:cs="Times New Roman"/>
                <w:color w:val="auto"/>
                <w:szCs w:val="21"/>
              </w:rPr>
              <w:t>月</w:t>
            </w:r>
            <w:r>
              <w:rPr>
                <w:rFonts w:hint="eastAsia" w:ascii="宋体" w:hAnsi="宋体" w:cs="Times New Roman"/>
                <w:color w:val="auto"/>
                <w:szCs w:val="21"/>
                <w:lang w:val="en-US" w:eastAsia="zh-CN"/>
              </w:rPr>
              <w:t>20</w:t>
            </w:r>
            <w:r>
              <w:rPr>
                <w:rFonts w:hint="eastAsia" w:ascii="宋体" w:hAnsi="宋体" w:eastAsia="宋体" w:cs="Times New Roman"/>
                <w:color w:val="auto"/>
                <w:szCs w:val="21"/>
              </w:rPr>
              <w:t>日</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上次内部审核时间</w:t>
            </w:r>
            <w:r>
              <w:rPr>
                <w:rFonts w:hint="eastAsia" w:ascii="宋体" w:hAnsi="宋体" w:eastAsia="宋体" w:cs="Times New Roman"/>
                <w:color w:val="auto"/>
                <w:szCs w:val="21"/>
              </w:rPr>
              <w:t>202</w:t>
            </w:r>
            <w:r>
              <w:rPr>
                <w:rFonts w:hint="eastAsia" w:ascii="宋体" w:hAnsi="宋体" w:cs="Times New Roman"/>
                <w:color w:val="auto"/>
                <w:szCs w:val="21"/>
                <w:lang w:val="en-US" w:eastAsia="zh-CN"/>
              </w:rPr>
              <w:t>2</w:t>
            </w:r>
            <w:r>
              <w:rPr>
                <w:rFonts w:hint="eastAsia" w:ascii="宋体" w:hAnsi="宋体" w:eastAsia="宋体" w:cs="Times New Roman"/>
                <w:color w:val="auto"/>
                <w:szCs w:val="21"/>
              </w:rPr>
              <w:t>年</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月15日</w:t>
            </w:r>
            <w:r>
              <w:rPr>
                <w:rFonts w:hint="eastAsia" w:ascii="宋体" w:hAnsi="宋体" w:cs="Times New Roman"/>
                <w:color w:val="auto"/>
                <w:szCs w:val="21"/>
                <w:lang w:eastAsia="zh-CN"/>
              </w:rPr>
              <w:t>，</w:t>
            </w:r>
            <w:r>
              <w:rPr>
                <w:rFonts w:hint="eastAsia" w:ascii="宋体" w:hAnsi="宋体"/>
                <w:color w:val="auto"/>
                <w:szCs w:val="21"/>
              </w:rPr>
              <w:t>时间</w:t>
            </w:r>
            <w:r>
              <w:rPr>
                <w:rFonts w:hint="eastAsia" w:ascii="宋体" w:hAnsi="宋体"/>
                <w:color w:val="auto"/>
                <w:szCs w:val="21"/>
                <w:lang w:val="en-US" w:eastAsia="zh-CN"/>
              </w:rPr>
              <w:t>间隔未</w:t>
            </w:r>
            <w:r>
              <w:rPr>
                <w:rFonts w:hint="eastAsia" w:ascii="宋体" w:hAnsi="宋体"/>
                <w:color w:val="auto"/>
                <w:szCs w:val="21"/>
              </w:rPr>
              <w:t>超过12个月</w:t>
            </w:r>
            <w:r>
              <w:rPr>
                <w:rFonts w:hint="eastAsia" w:ascii="宋体" w:hAnsi="宋体"/>
                <w:color w:val="auto"/>
                <w:szCs w:val="21"/>
                <w:lang w:eastAsia="zh-CN"/>
              </w:rPr>
              <w:t>，</w:t>
            </w:r>
            <w:r>
              <w:rPr>
                <w:rFonts w:hint="eastAsia" w:ascii="宋体" w:hAnsi="宋体"/>
                <w:color w:val="auto"/>
                <w:szCs w:val="21"/>
                <w:lang w:val="en-US" w:eastAsia="zh-CN"/>
              </w:rPr>
              <w:t>策划符合标准要求）。</w:t>
            </w:r>
          </w:p>
          <w:p>
            <w:pPr>
              <w:spacing w:line="360" w:lineRule="auto"/>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w:t>
            </w:r>
            <w:r>
              <w:rPr>
                <w:rFonts w:hint="eastAsia" w:ascii="宋体" w:hAnsi="宋体"/>
                <w:color w:val="auto"/>
                <w:szCs w:val="21"/>
                <w:lang w:val="en-US" w:eastAsia="zh-CN"/>
              </w:rPr>
              <w:t>监督</w:t>
            </w:r>
            <w:r>
              <w:rPr>
                <w:rFonts w:hint="eastAsia" w:ascii="宋体" w:hAnsi="宋体"/>
                <w:color w:val="auto"/>
                <w:szCs w:val="21"/>
              </w:rPr>
              <w:t>审核；</w:t>
            </w:r>
          </w:p>
          <w:p>
            <w:pPr>
              <w:spacing w:line="360" w:lineRule="auto"/>
              <w:rPr>
                <w:rFonts w:hint="eastAsia" w:ascii="宋体" w:hAnsi="宋体" w:eastAsia="宋体"/>
                <w:color w:val="auto"/>
                <w:szCs w:val="21"/>
              </w:rPr>
            </w:pPr>
            <w:r>
              <w:rPr>
                <w:rFonts w:hint="eastAsia" w:ascii="宋体" w:hAnsi="宋体"/>
                <w:color w:val="auto"/>
                <w:szCs w:val="21"/>
              </w:rPr>
              <w:t>范围：管理手册覆盖的所有部门、过程和要素。</w:t>
            </w:r>
          </w:p>
          <w:p>
            <w:pPr>
              <w:spacing w:line="360" w:lineRule="auto"/>
              <w:rPr>
                <w:rFonts w:hint="eastAsia" w:ascii="宋体" w:hAnsi="宋体" w:eastAsia="宋体" w:cs="Times New Roman"/>
                <w:color w:val="auto"/>
                <w:szCs w:val="21"/>
              </w:rPr>
            </w:pPr>
            <w:r>
              <w:rPr>
                <w:rFonts w:hint="eastAsia" w:ascii="宋体" w:hAnsi="宋体" w:eastAsia="宋体"/>
                <w:color w:val="auto"/>
                <w:szCs w:val="21"/>
              </w:rPr>
              <w:t>审核组长：</w:t>
            </w:r>
            <w:r>
              <w:rPr>
                <w:rFonts w:hint="eastAsia" w:ascii="宋体" w:hAnsi="宋体" w:eastAsia="宋体" w:cs="Times New Roman"/>
                <w:color w:val="auto"/>
                <w:szCs w:val="21"/>
              </w:rPr>
              <w:t>组长：</w:t>
            </w:r>
            <w:r>
              <w:rPr>
                <w:rFonts w:hint="eastAsia" w:ascii="宋体" w:hAnsi="宋体" w:eastAsia="宋体" w:cs="Times New Roman"/>
                <w:color w:val="auto"/>
                <w:szCs w:val="21"/>
                <w:lang w:eastAsia="zh-CN"/>
              </w:rPr>
              <w:t>牟</w:t>
            </w:r>
            <w:r>
              <w:rPr>
                <w:rFonts w:hint="eastAsia" w:ascii="宋体" w:hAnsi="宋体" w:eastAsia="宋体" w:cs="Times New Roman"/>
                <w:color w:val="auto"/>
                <w:szCs w:val="21"/>
                <w:lang w:val="en-US" w:eastAsia="zh-CN"/>
              </w:rPr>
              <w:t xml:space="preserve">一军   </w:t>
            </w:r>
            <w:r>
              <w:rPr>
                <w:rFonts w:hint="eastAsia" w:ascii="宋体" w:hAnsi="宋体" w:eastAsia="宋体" w:cs="Times New Roman"/>
                <w:color w:val="auto"/>
                <w:szCs w:val="21"/>
              </w:rPr>
              <w:t>组员：</w:t>
            </w:r>
            <w:r>
              <w:rPr>
                <w:rFonts w:hint="eastAsia" w:ascii="宋体" w:hAnsi="宋体" w:eastAsia="宋体" w:cs="Times New Roman"/>
                <w:color w:val="auto"/>
                <w:szCs w:val="21"/>
                <w:lang w:eastAsia="zh-CN"/>
              </w:rPr>
              <w:t>张国元</w:t>
            </w:r>
            <w:r>
              <w:rPr>
                <w:rFonts w:hint="eastAsia" w:ascii="宋体" w:hAnsi="宋体" w:eastAsia="宋体" w:cs="Times New Roman"/>
                <w:color w:val="auto"/>
                <w:szCs w:val="21"/>
              </w:rPr>
              <w:t xml:space="preserve">         </w:t>
            </w:r>
          </w:p>
          <w:p>
            <w:pPr>
              <w:tabs>
                <w:tab w:val="right" w:pos="9332"/>
              </w:tabs>
              <w:spacing w:line="360" w:lineRule="auto"/>
              <w:rPr>
                <w:rFonts w:hint="eastAsia" w:ascii="宋体" w:hAnsi="宋体" w:eastAsia="宋体" w:cs="Times New Roman"/>
                <w:color w:val="auto"/>
                <w:szCs w:val="21"/>
              </w:rPr>
            </w:pPr>
            <w:r>
              <w:rPr>
                <w:rFonts w:hint="eastAsia" w:ascii="宋体" w:hAnsi="宋体"/>
                <w:color w:val="auto"/>
                <w:szCs w:val="21"/>
              </w:rPr>
              <w:t>抽查《</w:t>
            </w:r>
            <w:r>
              <w:rPr>
                <w:rFonts w:hint="eastAsia" w:ascii="宋体" w:hAnsi="宋体"/>
                <w:color w:val="auto"/>
                <w:szCs w:val="21"/>
                <w:lang w:eastAsia="zh-CN"/>
              </w:rPr>
              <w:t>行政部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lang w:eastAsia="zh-CN"/>
              </w:rPr>
              <w:t>供销部</w:t>
            </w:r>
            <w:r>
              <w:rPr>
                <w:rFonts w:hint="eastAsia" w:ascii="宋体" w:hAnsi="宋体"/>
                <w:color w:val="auto"/>
                <w:szCs w:val="21"/>
              </w:rPr>
              <w:t>审核检查表》</w:t>
            </w:r>
            <w:r>
              <w:rPr>
                <w:rFonts w:hint="eastAsia" w:ascii="宋体" w:hAnsi="宋体"/>
                <w:color w:val="auto"/>
                <w:szCs w:val="21"/>
                <w:lang w:eastAsia="zh-CN"/>
              </w:rPr>
              <w:t>、《</w:t>
            </w:r>
            <w:r>
              <w:rPr>
                <w:rFonts w:hint="eastAsia" w:ascii="宋体" w:hAnsi="宋体"/>
                <w:color w:val="auto"/>
                <w:szCs w:val="21"/>
                <w:lang w:val="en-US" w:eastAsia="zh-CN"/>
              </w:rPr>
              <w:t>技质部审核检查表</w:t>
            </w:r>
            <w:r>
              <w:rPr>
                <w:rFonts w:hint="eastAsia" w:ascii="宋体" w:hAnsi="宋体"/>
                <w:color w:val="auto"/>
                <w:szCs w:val="21"/>
                <w:lang w:eastAsia="zh-CN"/>
              </w:rPr>
              <w:t>》</w:t>
            </w:r>
            <w:r>
              <w:rPr>
                <w:rFonts w:hint="eastAsia" w:ascii="宋体" w:hAnsi="宋体"/>
                <w:color w:val="auto"/>
                <w:szCs w:val="21"/>
              </w:rPr>
              <w:t>审核记录，审核过程及条款基本齐全，不存在审核自己部门的</w:t>
            </w:r>
            <w:r>
              <w:rPr>
                <w:rFonts w:hint="eastAsia" w:ascii="宋体" w:hAnsi="宋体" w:eastAsia="宋体" w:cs="Times New Roman"/>
                <w:color w:val="auto"/>
                <w:szCs w:val="21"/>
              </w:rPr>
              <w:t>情况，内审检查记录不详细，已与负责人沟通，后续改进。</w:t>
            </w:r>
          </w:p>
          <w:p>
            <w:pPr>
              <w:tabs>
                <w:tab w:val="right" w:pos="9332"/>
              </w:tabs>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查本次内审共发现不合格项</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个，属一般不符合。涉及</w:t>
            </w:r>
            <w:r>
              <w:rPr>
                <w:rFonts w:hint="eastAsia" w:ascii="宋体" w:hAnsi="宋体" w:cs="Times New Roman"/>
                <w:color w:val="auto"/>
                <w:szCs w:val="21"/>
                <w:lang w:val="en-US" w:eastAsia="zh-CN"/>
              </w:rPr>
              <w:t>供</w:t>
            </w:r>
            <w:r>
              <w:rPr>
                <w:rFonts w:hint="eastAsia" w:ascii="宋体" w:hAnsi="宋体" w:eastAsia="宋体" w:cs="Times New Roman"/>
                <w:color w:val="auto"/>
                <w:szCs w:val="21"/>
                <w:lang w:val="en-US" w:eastAsia="zh-CN"/>
              </w:rPr>
              <w:t>销部Q8.2.3/E8.1/O8.1条款,不符合描述为“检查销售合同时，发现一份合同未见对合同评审记录”，已经对不合格原因进行了分析，制订了纠正措施，并对结</w:t>
            </w:r>
            <w:r>
              <w:rPr>
                <w:rFonts w:hint="eastAsia" w:ascii="宋体" w:hAnsi="宋体" w:eastAsia="宋体" w:cs="Times New Roman"/>
                <w:color w:val="auto"/>
                <w:szCs w:val="21"/>
              </w:rPr>
              <w:t>果进行了验证。</w:t>
            </w:r>
          </w:p>
          <w:p>
            <w:pPr>
              <w:tabs>
                <w:tab w:val="right" w:pos="9332"/>
              </w:tabs>
              <w:spacing w:line="360" w:lineRule="auto"/>
              <w:rPr>
                <w:rFonts w:ascii="宋体" w:hAnsi="宋体"/>
                <w:color w:val="auto"/>
                <w:szCs w:val="21"/>
              </w:rPr>
            </w:pPr>
            <w:r>
              <w:rPr>
                <w:rFonts w:hint="eastAsia" w:ascii="宋体" w:hAnsi="宋体" w:eastAsia="宋体" w:cs="Times New Roman"/>
                <w:color w:val="auto"/>
                <w:szCs w:val="21"/>
              </w:rPr>
              <w:t>查，审核结论：公司环境和职业</w:t>
            </w:r>
            <w:r>
              <w:rPr>
                <w:rFonts w:hint="eastAsia" w:ascii="宋体" w:hAnsi="宋体"/>
                <w:color w:val="auto"/>
                <w:szCs w:val="21"/>
              </w:rPr>
              <w:t>健康安全管理体系的建立符合标准要求、实施有效。</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通过内部审核，公司环境和职业健康安全管理体系的建立实施是有效的，符合标准要求。</w:t>
            </w:r>
          </w:p>
        </w:tc>
        <w:tc>
          <w:tcPr>
            <w:tcW w:w="1427"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eastAsia="宋体" w:cs="新宋体"/>
                <w:color w:val="auto"/>
                <w:kern w:val="2"/>
                <w:sz w:val="21"/>
                <w:szCs w:val="21"/>
                <w:lang w:val="en-US" w:eastAsia="zh-CN" w:bidi="ar-SA"/>
              </w:rPr>
            </w:pPr>
          </w:p>
        </w:tc>
        <w:tc>
          <w:tcPr>
            <w:tcW w:w="960" w:type="dxa"/>
            <w:vAlign w:val="top"/>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10.2</w:t>
            </w:r>
          </w:p>
          <w:p>
            <w:pPr>
              <w:rPr>
                <w:rFonts w:ascii="宋体" w:hAnsi="宋体" w:eastAsia="宋体" w:cs="新宋体"/>
                <w:color w:val="auto"/>
                <w:kern w:val="2"/>
                <w:sz w:val="21"/>
                <w:szCs w:val="21"/>
                <w:lang w:val="en-US" w:eastAsia="zh-CN" w:bidi="ar-SA"/>
              </w:rPr>
            </w:pPr>
          </w:p>
        </w:tc>
        <w:tc>
          <w:tcPr>
            <w:tcW w:w="10162" w:type="dxa"/>
            <w:vAlign w:val="top"/>
          </w:tcPr>
          <w:p>
            <w:pPr>
              <w:spacing w:line="400" w:lineRule="atLeast"/>
              <w:rPr>
                <w:rFonts w:ascii="宋体" w:hAnsi="宋体"/>
                <w:color w:val="auto"/>
                <w:szCs w:val="21"/>
                <w:highlight w:val="none"/>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纠正预防措施控制程序</w:t>
            </w:r>
            <w:r>
              <w:rPr>
                <w:rFonts w:hint="eastAsia" w:ascii="宋体" w:hAnsi="宋体"/>
                <w:color w:val="auto"/>
                <w:szCs w:val="21"/>
              </w:rPr>
              <w:t>》及《</w:t>
            </w:r>
            <w:r>
              <w:rPr>
                <w:rFonts w:hint="eastAsia" w:ascii="宋体" w:hAnsi="宋体"/>
                <w:color w:val="auto"/>
                <w:szCs w:val="21"/>
                <w:lang w:eastAsia="zh-CN"/>
              </w:rPr>
              <w:t>内部审核控制程序</w:t>
            </w:r>
            <w:r>
              <w:rPr>
                <w:rFonts w:hint="eastAsia" w:ascii="宋体" w:hAnsi="宋体"/>
                <w:color w:val="auto"/>
                <w:szCs w:val="21"/>
              </w:rPr>
              <w:t>》等，对持续改进的过程予以规定，以实现环境和职业健康安全管理体系及产品符合性的持续改进。持续改进的过程包含持续改进的提出、立项</w:t>
            </w:r>
            <w:r>
              <w:rPr>
                <w:rFonts w:hint="eastAsia" w:ascii="宋体" w:hAnsi="宋体"/>
                <w:color w:val="auto"/>
                <w:szCs w:val="21"/>
                <w:highlight w:val="none"/>
              </w:rPr>
              <w:t>、不合格的原因的分析、纠正措施的确定、跟踪和评价及负责部门和人员职责等。</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抽查不合格处置记录：</w:t>
            </w:r>
          </w:p>
          <w:p>
            <w:pPr>
              <w:widowControl/>
              <w:spacing w:line="400" w:lineRule="exact"/>
              <w:jc w:val="left"/>
              <w:rPr>
                <w:rFonts w:hint="eastAsia" w:ascii="宋体" w:hAnsi="宋体"/>
                <w:color w:val="auto"/>
                <w:szCs w:val="21"/>
                <w:highlight w:val="none"/>
              </w:rPr>
            </w:pPr>
            <w:r>
              <w:rPr>
                <w:rFonts w:hint="eastAsia" w:ascii="宋体" w:hAnsi="宋体"/>
                <w:color w:val="auto"/>
                <w:szCs w:val="21"/>
                <w:highlight w:val="none"/>
              </w:rPr>
              <w:t>提供《纠正措施处理单》1份，</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责任部门：</w:t>
            </w:r>
            <w:r>
              <w:rPr>
                <w:rFonts w:hint="eastAsia" w:ascii="宋体" w:hAnsi="宋体" w:cs="宋体"/>
                <w:color w:val="auto"/>
                <w:sz w:val="21"/>
                <w:szCs w:val="21"/>
                <w:highlight w:val="none"/>
                <w:lang w:val="en-US" w:eastAsia="zh-CN"/>
              </w:rPr>
              <w:t>供销部</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不合格描述：</w:t>
            </w:r>
            <w:r>
              <w:rPr>
                <w:rFonts w:hint="eastAsia" w:ascii="宋体" w:hAnsi="宋体" w:cs="宋体"/>
                <w:color w:val="auto"/>
                <w:sz w:val="21"/>
                <w:szCs w:val="21"/>
                <w:highlight w:val="none"/>
                <w:lang w:val="en-US" w:eastAsia="zh-CN"/>
              </w:rPr>
              <w:t>对库房</w:t>
            </w:r>
            <w:r>
              <w:rPr>
                <w:rFonts w:hint="eastAsia" w:ascii="宋体" w:hAnsi="宋体" w:eastAsia="宋体" w:cs="宋体"/>
                <w:color w:val="auto"/>
                <w:sz w:val="21"/>
                <w:szCs w:val="21"/>
                <w:highlight w:val="none"/>
              </w:rPr>
              <w:t>进行环境安全运行检查发现一只灭火器</w:t>
            </w:r>
            <w:r>
              <w:rPr>
                <w:rFonts w:hint="eastAsia" w:ascii="宋体" w:hAnsi="宋体" w:cs="宋体"/>
                <w:color w:val="auto"/>
                <w:sz w:val="21"/>
                <w:szCs w:val="21"/>
                <w:highlight w:val="none"/>
                <w:lang w:val="en-US" w:eastAsia="zh-CN"/>
              </w:rPr>
              <w:t>导管有裂纹，未及时更换</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纠正措施：立即更换。</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措施实施验证：已经按纠正措施实施，已更换。</w:t>
            </w:r>
            <w:r>
              <w:rPr>
                <w:rFonts w:hint="eastAsia" w:ascii="宋体" w:hAnsi="宋体" w:eastAsia="宋体" w:cs="宋体"/>
                <w:color w:val="auto"/>
                <w:sz w:val="21"/>
                <w:szCs w:val="21"/>
                <w:highlight w:val="none"/>
              </w:rPr>
              <w:tab/>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验证人：</w:t>
            </w:r>
            <w:r>
              <w:rPr>
                <w:rFonts w:hint="eastAsia" w:ascii="宋体" w:hAnsi="宋体" w:cs="宋体"/>
                <w:color w:val="auto"/>
                <w:sz w:val="21"/>
                <w:szCs w:val="21"/>
                <w:highlight w:val="none"/>
                <w:lang w:val="en-US" w:eastAsia="zh-CN"/>
              </w:rPr>
              <w:t xml:space="preserve">石小利 </w:t>
            </w:r>
            <w:r>
              <w:rPr>
                <w:rFonts w:hint="eastAsia" w:ascii="宋体" w:hAnsi="宋体" w:eastAsia="宋体" w:cs="宋体"/>
                <w:color w:val="auto"/>
                <w:sz w:val="21"/>
                <w:szCs w:val="21"/>
                <w:highlight w:val="none"/>
              </w:rPr>
              <w:t xml:space="preserve">  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31</w:t>
            </w:r>
          </w:p>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 w:val="21"/>
                <w:szCs w:val="21"/>
                <w:highlight w:val="none"/>
              </w:rPr>
              <w:t>纠正措施实施基本有效。</w:t>
            </w:r>
          </w:p>
        </w:tc>
        <w:tc>
          <w:tcPr>
            <w:tcW w:w="1427"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EM</w:t>
            </w:r>
            <w:r>
              <w:rPr>
                <w:rFonts w:hint="eastAsia" w:ascii="宋体" w:hAnsi="宋体" w:cs="新宋体"/>
                <w:color w:val="auto"/>
                <w:szCs w:val="21"/>
                <w:lang w:eastAsia="zh-CN"/>
              </w:rPr>
              <w:t>O</w:t>
            </w:r>
            <w:r>
              <w:rPr>
                <w:rFonts w:hint="eastAsia" w:ascii="宋体" w:hAnsi="宋体" w:cs="新宋体"/>
                <w:color w:val="auto"/>
                <w:szCs w:val="21"/>
              </w:rPr>
              <w:t>/OH</w:t>
            </w:r>
            <w:r>
              <w:rPr>
                <w:rFonts w:hint="eastAsia" w:ascii="宋体" w:hAnsi="宋体" w:cs="新宋体"/>
                <w:color w:val="auto"/>
                <w:szCs w:val="21"/>
                <w:lang w:eastAsia="zh-CN"/>
              </w:rPr>
              <w:t>O</w:t>
            </w:r>
            <w:r>
              <w:rPr>
                <w:rFonts w:hint="eastAsia" w:ascii="宋体" w:hAnsi="宋体" w:cs="新宋体"/>
                <w:color w:val="auto"/>
                <w:szCs w:val="21"/>
              </w:rPr>
              <w:t>M</w:t>
            </w:r>
            <w:r>
              <w:rPr>
                <w:rFonts w:hint="eastAsia" w:ascii="宋体" w:hAnsi="宋体" w:cs="新宋体"/>
                <w:color w:val="auto"/>
                <w:szCs w:val="21"/>
                <w:lang w:eastAsia="zh-CN"/>
              </w:rPr>
              <w:t>O</w:t>
            </w:r>
            <w:r>
              <w:rPr>
                <w:rFonts w:hint="eastAsia" w:ascii="宋体" w:hAnsi="宋体" w:cs="新宋体"/>
                <w:color w:val="auto"/>
                <w:szCs w:val="21"/>
              </w:rPr>
              <w:t>运行控制相关财务支出证据</w:t>
            </w:r>
          </w:p>
        </w:tc>
        <w:tc>
          <w:tcPr>
            <w:tcW w:w="960" w:type="dxa"/>
            <w:vAlign w:val="top"/>
          </w:tcPr>
          <w:p>
            <w:pPr>
              <w:rPr>
                <w:rFonts w:ascii="宋体" w:hAnsi="宋体" w:eastAsia="宋体" w:cs="新宋体"/>
                <w:color w:val="auto"/>
                <w:kern w:val="2"/>
                <w:sz w:val="21"/>
                <w:szCs w:val="21"/>
                <w:lang w:val="en-US" w:eastAsia="zh-CN" w:bidi="ar-SA"/>
              </w:rPr>
            </w:pPr>
          </w:p>
        </w:tc>
        <w:tc>
          <w:tcPr>
            <w:tcW w:w="10162" w:type="dxa"/>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提供</w:t>
            </w:r>
            <w:r>
              <w:rPr>
                <w:rFonts w:hint="eastAsia" w:ascii="宋体" w:hAnsi="宋体" w:cs="Times New Roman"/>
                <w:color w:val="auto"/>
                <w:szCs w:val="21"/>
              </w:rPr>
              <w:t>有20</w:t>
            </w:r>
            <w:r>
              <w:rPr>
                <w:rFonts w:hint="eastAsia" w:ascii="宋体" w:hAnsi="宋体" w:cs="Times New Roman"/>
                <w:color w:val="auto"/>
                <w:szCs w:val="21"/>
                <w:lang w:val="en-US" w:eastAsia="zh-CN"/>
              </w:rPr>
              <w:t>23</w:t>
            </w:r>
            <w:r>
              <w:rPr>
                <w:rFonts w:hint="eastAsia" w:ascii="宋体" w:hAnsi="宋体" w:cs="Times New Roman"/>
                <w:color w:val="auto"/>
                <w:szCs w:val="21"/>
              </w:rPr>
              <w:t>年环境、职业健康安全管理体系运行资金计划审批及财务投入清单：支出项目有购置灭火器、劳保用品、消防安全培训和演练、固废处理</w:t>
            </w:r>
            <w:r>
              <w:rPr>
                <w:rFonts w:hint="eastAsia" w:ascii="宋体" w:hAnsi="宋体" w:cs="Times New Roman"/>
                <w:color w:val="auto"/>
                <w:szCs w:val="21"/>
                <w:lang w:eastAsia="zh-CN"/>
              </w:rPr>
              <w:t>、</w:t>
            </w:r>
            <w:r>
              <w:rPr>
                <w:rFonts w:hint="eastAsia" w:ascii="宋体" w:hAnsi="宋体" w:cs="Times New Roman"/>
                <w:color w:val="auto"/>
                <w:szCs w:val="21"/>
              </w:rPr>
              <w:t>各种福利待遇等共计约</w:t>
            </w:r>
            <w:r>
              <w:rPr>
                <w:rFonts w:hint="eastAsia" w:ascii="宋体" w:hAnsi="宋体" w:cs="Times New Roman"/>
                <w:color w:val="auto"/>
                <w:szCs w:val="21"/>
                <w:lang w:val="en-US" w:eastAsia="zh-CN"/>
              </w:rPr>
              <w:t>40000</w:t>
            </w:r>
            <w:r>
              <w:rPr>
                <w:rFonts w:hint="eastAsia" w:ascii="宋体" w:hAnsi="宋体" w:cs="Times New Roman"/>
                <w:color w:val="auto"/>
                <w:szCs w:val="21"/>
              </w:rPr>
              <w:t>元。</w:t>
            </w:r>
          </w:p>
        </w:tc>
        <w:tc>
          <w:tcPr>
            <w:tcW w:w="1427" w:type="dxa"/>
            <w:vAlign w:val="top"/>
          </w:tcPr>
          <w:p>
            <w:pPr>
              <w:rPr>
                <w:rFonts w:hint="eastAsia" w:ascii="Times New Roman" w:hAnsi="Times New Roman" w:eastAsia="宋体" w:cs="Times New Roman"/>
                <w:color w:val="auto"/>
                <w:kern w:val="2"/>
                <w:sz w:val="21"/>
                <w:lang w:val="en-US" w:eastAsia="zh-CN" w:bidi="ar-SA"/>
              </w:rPr>
            </w:pPr>
          </w:p>
        </w:tc>
      </w:tr>
    </w:tbl>
    <w:p>
      <w:pPr>
        <w:pStyle w:val="8"/>
        <w:rPr>
          <w:color w:val="auto"/>
        </w:rPr>
      </w:pPr>
      <w:r>
        <w:rPr>
          <w:rFonts w:hint="eastAsia"/>
          <w:color w:val="auto"/>
        </w:rPr>
        <w:t>说明：不符合标注N</w:t>
      </w:r>
    </w:p>
    <w:p>
      <w:pPr>
        <w:rPr>
          <w:color w:val="auto"/>
        </w:rPr>
      </w:pPr>
    </w:p>
    <w:p>
      <w:pPr>
        <w:pStyle w:val="8"/>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82"/>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182"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供销部，</w:t>
            </w:r>
            <w:r>
              <w:rPr>
                <w:rFonts w:hint="eastAsia"/>
                <w:color w:val="auto"/>
                <w:sz w:val="24"/>
                <w:szCs w:val="24"/>
                <w:highlight w:val="none"/>
              </w:rPr>
              <w:t xml:space="preserve">  主管领导：</w:t>
            </w:r>
            <w:r>
              <w:rPr>
                <w:rFonts w:hint="eastAsia"/>
                <w:color w:val="auto"/>
                <w:sz w:val="24"/>
                <w:szCs w:val="24"/>
                <w:highlight w:val="none"/>
                <w:lang w:val="en-US" w:eastAsia="zh-CN"/>
              </w:rPr>
              <w:t>牟一军，</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石小利</w:t>
            </w:r>
          </w:p>
        </w:tc>
        <w:tc>
          <w:tcPr>
            <w:tcW w:w="1407"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182" w:type="dxa"/>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杨珍全</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 xml:space="preserve">  审核时间：</w:t>
            </w:r>
            <w:r>
              <w:rPr>
                <w:rFonts w:hint="eastAsia"/>
                <w:color w:val="auto"/>
                <w:sz w:val="24"/>
                <w:szCs w:val="24"/>
                <w:highlight w:val="none"/>
                <w:lang w:eastAsia="zh-CN"/>
              </w:rPr>
              <w:t>202</w:t>
            </w:r>
            <w:r>
              <w:rPr>
                <w:rFonts w:hint="eastAsia"/>
                <w:color w:val="auto"/>
                <w:sz w:val="24"/>
                <w:szCs w:val="24"/>
                <w:highlight w:val="none"/>
                <w:lang w:val="en-US" w:eastAsia="zh-CN"/>
              </w:rPr>
              <w:t>3</w:t>
            </w:r>
            <w:r>
              <w:rPr>
                <w:rFonts w:hint="eastAsia"/>
                <w:color w:val="auto"/>
                <w:sz w:val="24"/>
                <w:szCs w:val="24"/>
                <w:highlight w:val="none"/>
                <w:lang w:eastAsia="zh-CN"/>
              </w:rPr>
              <w:t>年</w:t>
            </w:r>
            <w:r>
              <w:rPr>
                <w:rFonts w:hint="eastAsia"/>
                <w:color w:val="auto"/>
                <w:sz w:val="24"/>
                <w:szCs w:val="24"/>
                <w:highlight w:val="none"/>
                <w:lang w:val="en-US" w:eastAsia="zh-CN"/>
              </w:rPr>
              <w:t>3</w:t>
            </w:r>
            <w:r>
              <w:rPr>
                <w:rFonts w:hint="eastAsia"/>
                <w:color w:val="auto"/>
                <w:sz w:val="24"/>
                <w:szCs w:val="24"/>
                <w:highlight w:val="none"/>
                <w:lang w:eastAsia="zh-CN"/>
              </w:rPr>
              <w:t>月</w:t>
            </w:r>
            <w:r>
              <w:rPr>
                <w:rFonts w:hint="eastAsia"/>
                <w:color w:val="auto"/>
                <w:sz w:val="24"/>
                <w:szCs w:val="24"/>
                <w:highlight w:val="none"/>
                <w:lang w:val="en-US" w:eastAsia="zh-CN"/>
              </w:rPr>
              <w:t>14</w:t>
            </w:r>
            <w:r>
              <w:rPr>
                <w:rFonts w:hint="eastAsia"/>
                <w:color w:val="auto"/>
                <w:sz w:val="24"/>
                <w:szCs w:val="24"/>
                <w:highlight w:val="none"/>
                <w:lang w:eastAsia="zh-CN"/>
              </w:rPr>
              <w:t>日</w:t>
            </w:r>
            <w:r>
              <w:rPr>
                <w:rFonts w:hint="eastAsia"/>
                <w:color w:val="auto"/>
                <w:sz w:val="24"/>
                <w:szCs w:val="24"/>
                <w:highlight w:val="none"/>
                <w:lang w:val="en-US" w:eastAsia="zh-CN"/>
              </w:rPr>
              <w:t>下午</w:t>
            </w:r>
          </w:p>
        </w:tc>
        <w:tc>
          <w:tcPr>
            <w:tcW w:w="1407"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182" w:type="dxa"/>
            <w:vAlign w:val="center"/>
          </w:tcPr>
          <w:p>
            <w:pPr>
              <w:rPr>
                <w:rFonts w:hint="eastAsia"/>
                <w:color w:val="auto"/>
                <w:sz w:val="24"/>
                <w:szCs w:val="24"/>
                <w:highlight w:val="none"/>
              </w:rPr>
            </w:pPr>
            <w:r>
              <w:rPr>
                <w:rFonts w:hint="eastAsia"/>
                <w:color w:val="auto"/>
                <w:sz w:val="24"/>
                <w:szCs w:val="24"/>
                <w:highlight w:val="none"/>
              </w:rPr>
              <w:t>审核条款：</w:t>
            </w:r>
          </w:p>
          <w:p>
            <w:pPr>
              <w:rPr>
                <w:rFonts w:hint="eastAsia" w:ascii="宋体" w:hAnsi="宋体" w:eastAsia="宋体" w:cs="新宋体"/>
                <w:color w:val="auto"/>
                <w:sz w:val="21"/>
                <w:szCs w:val="21"/>
                <w:highlight w:val="none"/>
                <w:lang w:val="en-US" w:eastAsia="zh-CN"/>
              </w:rPr>
            </w:pPr>
            <w:r>
              <w:rPr>
                <w:rFonts w:hint="eastAsia" w:ascii="宋体" w:hAnsi="宋体" w:cs="新宋体"/>
                <w:color w:val="auto"/>
                <w:sz w:val="21"/>
                <w:szCs w:val="21"/>
                <w:highlight w:val="none"/>
              </w:rPr>
              <w:t>EMS</w:t>
            </w:r>
            <w:r>
              <w:rPr>
                <w:rFonts w:hint="eastAsia" w:ascii="宋体" w:hAnsi="宋体" w:cs="新宋体"/>
                <w:color w:val="auto"/>
                <w:sz w:val="21"/>
                <w:szCs w:val="21"/>
                <w:highlight w:val="none"/>
                <w:lang w:val="en-US" w:eastAsia="zh-CN"/>
              </w:rPr>
              <w:t>:</w:t>
            </w:r>
            <w:r>
              <w:rPr>
                <w:rFonts w:hint="eastAsia" w:ascii="宋体" w:hAnsi="宋体" w:cs="新宋体"/>
                <w:color w:val="auto"/>
                <w:sz w:val="21"/>
                <w:szCs w:val="21"/>
                <w:highlight w:val="none"/>
              </w:rPr>
              <w:t xml:space="preserve"> 5.3组织的角色、职责和权限</w:t>
            </w:r>
            <w:r>
              <w:rPr>
                <w:rFonts w:hint="eastAsia" w:ascii="宋体" w:hAnsi="宋体" w:cs="新宋体"/>
                <w:color w:val="auto"/>
                <w:sz w:val="21"/>
                <w:szCs w:val="21"/>
                <w:highlight w:val="none"/>
                <w:lang w:val="en-US" w:eastAsia="zh-CN"/>
              </w:rPr>
              <w:t>；</w:t>
            </w:r>
            <w:r>
              <w:rPr>
                <w:rFonts w:hint="eastAsia" w:ascii="宋体" w:hAnsi="宋体" w:cs="新宋体"/>
                <w:color w:val="auto"/>
                <w:sz w:val="21"/>
                <w:szCs w:val="21"/>
                <w:highlight w:val="none"/>
              </w:rPr>
              <w:t>6.2目标及其达成的策划</w:t>
            </w:r>
            <w:r>
              <w:rPr>
                <w:rFonts w:hint="eastAsia" w:ascii="宋体" w:hAnsi="宋体" w:cs="新宋体"/>
                <w:color w:val="auto"/>
                <w:sz w:val="21"/>
                <w:szCs w:val="21"/>
                <w:highlight w:val="none"/>
                <w:lang w:val="en-US" w:eastAsia="zh-CN"/>
              </w:rPr>
              <w:t>；</w:t>
            </w:r>
            <w:r>
              <w:rPr>
                <w:rFonts w:hint="eastAsia" w:ascii="宋体" w:hAnsi="宋体" w:cs="新宋体"/>
                <w:color w:val="auto"/>
                <w:sz w:val="21"/>
                <w:szCs w:val="21"/>
                <w:highlight w:val="none"/>
              </w:rPr>
              <w:t>6.1.2环境因素；7.4沟通；8.1运行策划和控制；8.2应急准备和响应</w:t>
            </w:r>
            <w:r>
              <w:rPr>
                <w:rFonts w:hint="eastAsia" w:ascii="宋体" w:hAnsi="宋体" w:cs="新宋体"/>
                <w:color w:val="auto"/>
                <w:sz w:val="21"/>
                <w:szCs w:val="21"/>
                <w:highlight w:val="none"/>
                <w:lang w:val="en-US" w:eastAsia="zh-CN"/>
              </w:rPr>
              <w:t>；</w:t>
            </w:r>
          </w:p>
          <w:p>
            <w:pPr>
              <w:rPr>
                <w:color w:val="auto"/>
                <w:sz w:val="24"/>
                <w:szCs w:val="24"/>
                <w:highlight w:val="none"/>
              </w:rPr>
            </w:pPr>
            <w:r>
              <w:rPr>
                <w:rFonts w:hint="eastAsia" w:ascii="宋体" w:hAnsi="宋体" w:cs="新宋体"/>
                <w:color w:val="auto"/>
                <w:sz w:val="21"/>
                <w:szCs w:val="21"/>
                <w:highlight w:val="none"/>
                <w:lang w:eastAsia="zh-CN"/>
              </w:rPr>
              <w:t>OHSMS</w:t>
            </w:r>
            <w:r>
              <w:rPr>
                <w:rFonts w:hint="eastAsia" w:ascii="宋体" w:hAnsi="宋体" w:cs="新宋体"/>
                <w:color w:val="auto"/>
                <w:sz w:val="21"/>
                <w:szCs w:val="21"/>
                <w:highlight w:val="none"/>
              </w:rPr>
              <w:t>：5.3组织的角色、职责和权限；6.2质量目标及其实现的策划；6.1.2危险源辨识和职业安全风险评价；7.4信息和沟通；8.1运行策划和控制；8.2应急准备和响应；</w:t>
            </w:r>
          </w:p>
        </w:tc>
        <w:tc>
          <w:tcPr>
            <w:tcW w:w="1407"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rPr>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5.3；</w:t>
            </w:r>
          </w:p>
          <w:p>
            <w:pPr>
              <w:rPr>
                <w:rFonts w:ascii="宋体" w:hAnsi="宋体" w:cs="新宋体"/>
                <w:color w:val="auto"/>
                <w:szCs w:val="21"/>
                <w:highlight w:val="none"/>
              </w:rPr>
            </w:pPr>
          </w:p>
        </w:tc>
        <w:tc>
          <w:tcPr>
            <w:tcW w:w="10182"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查，供销部的岗位职责和权限如下：</w:t>
            </w:r>
          </w:p>
          <w:p>
            <w:pPr>
              <w:spacing w:line="400" w:lineRule="exact"/>
              <w:rPr>
                <w:rFonts w:ascii="宋体" w:hAnsi="宋体"/>
                <w:color w:val="auto"/>
                <w:szCs w:val="21"/>
              </w:rPr>
            </w:pPr>
            <w:r>
              <w:rPr>
                <w:rFonts w:hint="eastAsia" w:ascii="宋体" w:hAnsi="宋体" w:cs="宋体"/>
                <w:color w:val="auto"/>
                <w:szCs w:val="21"/>
              </w:rPr>
              <w:t>1）</w:t>
            </w:r>
            <w:r>
              <w:rPr>
                <w:rFonts w:hint="eastAsia" w:ascii="宋体" w:hAnsi="宋体"/>
                <w:color w:val="auto"/>
                <w:szCs w:val="21"/>
              </w:rPr>
              <w:t>负责顾客要求的识别，和合同的评审，负责与顾客的沟通和联络；</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2</w:t>
            </w:r>
            <w:r>
              <w:rPr>
                <w:rFonts w:hint="eastAsia" w:hAnsi="宋体" w:cs="宋体"/>
                <w:color w:val="auto"/>
                <w:szCs w:val="21"/>
                <w:lang w:val="en-US" w:eastAsia="zh-CN"/>
              </w:rPr>
              <w:t>）</w:t>
            </w:r>
            <w:r>
              <w:rPr>
                <w:rFonts w:hint="eastAsia" w:ascii="宋体" w:hAnsi="宋体" w:cs="宋体"/>
                <w:color w:val="auto"/>
                <w:szCs w:val="21"/>
              </w:rPr>
              <w:t>负责对本部门的危险源进行辨识、风险评价和控制措施的确定，提出职业健康安全管理方案并实施。</w:t>
            </w:r>
          </w:p>
          <w:p>
            <w:pPr>
              <w:widowControl/>
              <w:jc w:val="left"/>
            </w:pPr>
            <w:r>
              <w:rPr>
                <w:rFonts w:hint="eastAsia" w:hAnsi="宋体" w:cs="宋体"/>
                <w:color w:val="auto"/>
                <w:szCs w:val="21"/>
                <w:lang w:val="en-US" w:eastAsia="zh-CN"/>
              </w:rPr>
              <w:t>3）</w:t>
            </w:r>
            <w:r>
              <w:rPr>
                <w:rFonts w:hAnsi="宋体" w:cs="宋体"/>
                <w:color w:val="auto"/>
                <w:szCs w:val="21"/>
              </w:rPr>
              <w:t>负责本部门的环境因素识别，完成本部门目标、指标和环境管理方案的实施；</w:t>
            </w:r>
          </w:p>
          <w:p>
            <w:pPr>
              <w:spacing w:line="400" w:lineRule="exact"/>
              <w:rPr>
                <w:rFonts w:ascii="宋体" w:hAnsi="宋体" w:cs="宋体"/>
                <w:color w:val="auto"/>
                <w:szCs w:val="21"/>
                <w:highlight w:val="none"/>
              </w:rPr>
            </w:pPr>
            <w:r>
              <w:rPr>
                <w:rFonts w:hint="eastAsia" w:hAnsi="宋体"/>
                <w:color w:val="auto"/>
                <w:szCs w:val="24"/>
                <w:highlight w:val="none"/>
                <w:lang w:val="en-US" w:eastAsia="zh-CN"/>
              </w:rPr>
              <w:t>4）</w:t>
            </w:r>
            <w:r>
              <w:rPr>
                <w:rFonts w:hAnsi="宋体"/>
                <w:color w:val="auto"/>
                <w:szCs w:val="24"/>
                <w:highlight w:val="none"/>
              </w:rPr>
              <w:t>负责对本部门的危险源进行辨识、风险评价和控制措施的确定，提出职业健康安全管理方案并实施；</w:t>
            </w:r>
          </w:p>
          <w:p>
            <w:pPr>
              <w:spacing w:line="400" w:lineRule="exact"/>
              <w:rPr>
                <w:rFonts w:asci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olor w:val="auto"/>
                <w:szCs w:val="21"/>
                <w:highlight w:val="none"/>
              </w:rPr>
            </w:pPr>
            <w:r>
              <w:rPr>
                <w:rFonts w:hint="eastAsia" w:ascii="宋体"/>
                <w:color w:val="auto"/>
                <w:szCs w:val="21"/>
                <w:highlight w:val="none"/>
                <w:lang w:eastAsia="zh-CN"/>
              </w:rPr>
              <w:t>供销部</w:t>
            </w:r>
            <w:r>
              <w:rPr>
                <w:rFonts w:hint="eastAsia" w:ascii="宋体"/>
                <w:color w:val="auto"/>
                <w:szCs w:val="21"/>
                <w:highlight w:val="none"/>
              </w:rPr>
              <w:t>负责人对部门职责清楚。</w:t>
            </w:r>
          </w:p>
        </w:tc>
        <w:tc>
          <w:tcPr>
            <w:tcW w:w="1407"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highlight w:val="none"/>
              </w:rPr>
            </w:pPr>
            <w:r>
              <w:rPr>
                <w:rFonts w:hint="eastAsia" w:ascii="宋体" w:hAnsi="宋体" w:cs="新宋体"/>
                <w:color w:val="auto"/>
                <w:szCs w:val="21"/>
                <w:highlight w:val="none"/>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6.2</w:t>
            </w:r>
          </w:p>
          <w:p>
            <w:pPr>
              <w:rPr>
                <w:rFonts w:ascii="宋体" w:hAnsi="宋体" w:cs="新宋体"/>
                <w:color w:val="auto"/>
                <w:szCs w:val="21"/>
                <w:highlight w:val="none"/>
              </w:rPr>
            </w:pPr>
          </w:p>
        </w:tc>
        <w:tc>
          <w:tcPr>
            <w:tcW w:w="10182" w:type="dxa"/>
          </w:tcPr>
          <w:p>
            <w:pPr>
              <w:spacing w:line="400" w:lineRule="exact"/>
              <w:rPr>
                <w:rFonts w:ascii="宋体" w:hAnsi="宋体"/>
                <w:color w:val="auto"/>
                <w:szCs w:val="21"/>
                <w:highlight w:val="none"/>
              </w:rPr>
            </w:pPr>
            <w:r>
              <w:rPr>
                <w:rFonts w:hint="eastAsia" w:ascii="宋体" w:hAnsi="宋体" w:cs="Arial"/>
                <w:iCs/>
                <w:color w:val="auto"/>
                <w:szCs w:val="21"/>
                <w:highlight w:val="none"/>
              </w:rPr>
              <w:t>查</w:t>
            </w:r>
            <w:r>
              <w:rPr>
                <w:rFonts w:hint="eastAsia" w:ascii="宋体" w:hAnsi="宋体" w:cs="Arial"/>
                <w:iCs/>
                <w:color w:val="auto"/>
                <w:szCs w:val="21"/>
                <w:highlight w:val="none"/>
                <w:lang w:eastAsia="zh-CN"/>
              </w:rPr>
              <w:t>供销部</w:t>
            </w:r>
            <w:r>
              <w:rPr>
                <w:rFonts w:hint="eastAsia" w:ascii="宋体" w:hAnsi="宋体" w:cs="Arial"/>
                <w:iCs/>
                <w:color w:val="auto"/>
                <w:szCs w:val="21"/>
                <w:highlight w:val="none"/>
              </w:rPr>
              <w:t>的</w:t>
            </w:r>
            <w:r>
              <w:rPr>
                <w:rFonts w:hint="eastAsia" w:ascii="宋体" w:hAnsi="宋体"/>
                <w:color w:val="auto"/>
                <w:szCs w:val="21"/>
                <w:highlight w:val="none"/>
              </w:rPr>
              <w:t>环境、职业健康安全目标指标：  考核情况（</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月-202</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月</w:t>
            </w:r>
            <w:r>
              <w:rPr>
                <w:rFonts w:hint="eastAsia" w:ascii="宋体" w:hAnsi="宋体"/>
                <w:color w:val="auto"/>
                <w:szCs w:val="21"/>
                <w:highlight w:val="none"/>
              </w:rPr>
              <w:t>）</w:t>
            </w:r>
          </w:p>
          <w:p>
            <w:pPr>
              <w:rPr>
                <w:rFonts w:hint="default" w:eastAsia="宋体"/>
                <w:color w:val="auto"/>
                <w:szCs w:val="21"/>
                <w:highlight w:val="none"/>
                <w:lang w:val="en-US" w:eastAsia="zh-CN"/>
              </w:rPr>
            </w:pPr>
            <w:r>
              <w:rPr>
                <w:rFonts w:hint="eastAsia"/>
                <w:color w:val="auto"/>
                <w:szCs w:val="21"/>
                <w:highlight w:val="none"/>
              </w:rPr>
              <w:t>1）</w:t>
            </w:r>
            <w:r>
              <w:rPr>
                <w:rFonts w:hint="eastAsia" w:ascii="Times New Roman" w:hAnsi="Times New Roman" w:cs="Times New Roman"/>
                <w:szCs w:val="21"/>
              </w:rPr>
              <w:t>火灾发生次数为0</w:t>
            </w:r>
            <w:r>
              <w:rPr>
                <w:rFonts w:hint="eastAsia"/>
                <w:color w:val="auto"/>
                <w:szCs w:val="21"/>
                <w:highlight w:val="none"/>
              </w:rPr>
              <w:t xml:space="preserve">；                           </w:t>
            </w:r>
            <w:r>
              <w:rPr>
                <w:rFonts w:hint="eastAsia"/>
                <w:color w:val="auto"/>
                <w:szCs w:val="21"/>
                <w:highlight w:val="none"/>
                <w:lang w:val="en-US" w:eastAsia="zh-CN"/>
              </w:rPr>
              <w:t xml:space="preserve">   未发生火灾事故</w:t>
            </w:r>
          </w:p>
          <w:p>
            <w:pPr>
              <w:rPr>
                <w:color w:val="auto"/>
                <w:szCs w:val="21"/>
                <w:highlight w:val="none"/>
              </w:rPr>
            </w:pPr>
            <w:r>
              <w:rPr>
                <w:rFonts w:hint="eastAsia"/>
                <w:color w:val="auto"/>
                <w:szCs w:val="21"/>
                <w:highlight w:val="none"/>
              </w:rPr>
              <w:t>2）</w:t>
            </w:r>
            <w:r>
              <w:rPr>
                <w:rFonts w:hint="eastAsia" w:ascii="Times New Roman" w:hAnsi="Times New Roman" w:cs="Times New Roman"/>
                <w:szCs w:val="21"/>
              </w:rPr>
              <w:t>固体废弃物分类合规处置率100%</w:t>
            </w:r>
            <w:r>
              <w:rPr>
                <w:rFonts w:hint="eastAsia"/>
                <w:color w:val="auto"/>
                <w:szCs w:val="21"/>
                <w:highlight w:val="none"/>
              </w:rPr>
              <w:t xml:space="preserve">；             </w:t>
            </w:r>
            <w:r>
              <w:rPr>
                <w:rFonts w:hint="eastAsia"/>
                <w:color w:val="auto"/>
                <w:szCs w:val="21"/>
                <w:highlight w:val="none"/>
                <w:lang w:val="en-US" w:eastAsia="zh-CN"/>
              </w:rPr>
              <w:t xml:space="preserve">    合规处置率</w:t>
            </w:r>
            <w:r>
              <w:rPr>
                <w:rFonts w:hint="eastAsia"/>
                <w:color w:val="auto"/>
                <w:szCs w:val="21"/>
                <w:highlight w:val="none"/>
              </w:rPr>
              <w:t>100%</w:t>
            </w:r>
          </w:p>
          <w:p>
            <w:pPr>
              <w:rPr>
                <w:rFonts w:hint="default" w:eastAsia="宋体"/>
                <w:color w:val="auto"/>
                <w:szCs w:val="21"/>
                <w:highlight w:val="none"/>
                <w:lang w:val="en-US" w:eastAsia="zh-CN"/>
              </w:rPr>
            </w:pPr>
            <w:r>
              <w:rPr>
                <w:rFonts w:hint="eastAsia"/>
                <w:color w:val="auto"/>
                <w:szCs w:val="21"/>
                <w:highlight w:val="none"/>
              </w:rPr>
              <w:t>3）</w:t>
            </w:r>
            <w:r>
              <w:rPr>
                <w:rFonts w:hint="eastAsia" w:ascii="宋体" w:hAnsi="宋体"/>
                <w:color w:val="auto"/>
                <w:szCs w:val="21"/>
                <w:highlight w:val="none"/>
              </w:rPr>
              <w:t>意外伤害</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触电、交通）</w:t>
            </w:r>
            <w:r>
              <w:rPr>
                <w:rFonts w:hint="eastAsia" w:ascii="宋体" w:hAnsi="宋体"/>
                <w:color w:val="auto"/>
                <w:szCs w:val="21"/>
                <w:highlight w:val="none"/>
              </w:rPr>
              <w:t>事故为0</w:t>
            </w:r>
            <w:r>
              <w:rPr>
                <w:rFonts w:hint="eastAsia"/>
                <w:color w:val="auto"/>
                <w:szCs w:val="21"/>
                <w:highlight w:val="none"/>
              </w:rPr>
              <w:t xml:space="preserve">；              </w:t>
            </w:r>
            <w:r>
              <w:rPr>
                <w:rFonts w:hint="eastAsia"/>
                <w:color w:val="auto"/>
                <w:szCs w:val="21"/>
                <w:highlight w:val="none"/>
                <w:lang w:val="en-US" w:eastAsia="zh-CN"/>
              </w:rPr>
              <w:t>未发生</w:t>
            </w:r>
            <w:r>
              <w:rPr>
                <w:rFonts w:hint="eastAsia" w:ascii="宋体" w:hAnsi="宋体"/>
                <w:color w:val="auto"/>
                <w:szCs w:val="21"/>
                <w:highlight w:val="none"/>
              </w:rPr>
              <w:t>意外伤害</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触电、交通）</w:t>
            </w:r>
            <w:r>
              <w:rPr>
                <w:rFonts w:hint="eastAsia" w:ascii="宋体" w:hAnsi="宋体"/>
                <w:color w:val="auto"/>
                <w:szCs w:val="21"/>
                <w:highlight w:val="none"/>
              </w:rPr>
              <w:t>事故</w:t>
            </w:r>
          </w:p>
          <w:p>
            <w:pPr>
              <w:spacing w:line="400" w:lineRule="atLeast"/>
              <w:ind w:right="-107" w:rightChars="-51"/>
              <w:jc w:val="left"/>
              <w:rPr>
                <w:rFonts w:ascii="宋体" w:hAnsi="宋体" w:cs="宋体"/>
                <w:color w:val="auto"/>
                <w:szCs w:val="21"/>
                <w:highlight w:val="none"/>
              </w:rPr>
            </w:pPr>
            <w:r>
              <w:rPr>
                <w:rFonts w:hint="eastAsia" w:ascii="宋体" w:hAnsi="宋体" w:cs="宋体"/>
                <w:color w:val="auto"/>
                <w:szCs w:val="21"/>
                <w:highlight w:val="none"/>
              </w:rPr>
              <w:t>考核结果：均能达到要求。</w:t>
            </w:r>
          </w:p>
          <w:p>
            <w:pPr>
              <w:widowControl/>
              <w:jc w:val="left"/>
              <w:rPr>
                <w:rFonts w:ascii="宋体" w:hAnsi="宋体"/>
                <w:color w:val="auto"/>
                <w:szCs w:val="21"/>
                <w:highlight w:val="none"/>
              </w:rPr>
            </w:pPr>
            <w:r>
              <w:rPr>
                <w:rFonts w:hint="eastAsia" w:ascii="宋体" w:hAnsi="宋体" w:cs="宋体"/>
                <w:color w:val="auto"/>
                <w:szCs w:val="21"/>
                <w:highlight w:val="none"/>
              </w:rPr>
              <w:t>查，公司编制了环境安全目标管理实施方案：制定、执行程序或作业文件；加强监测和测量；培训与教育；应急响应。</w:t>
            </w:r>
          </w:p>
        </w:tc>
        <w:tc>
          <w:tcPr>
            <w:tcW w:w="1407"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环境因素</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E6.1.2</w:t>
            </w:r>
          </w:p>
        </w:tc>
        <w:tc>
          <w:tcPr>
            <w:tcW w:w="10182" w:type="dxa"/>
          </w:tcPr>
          <w:p>
            <w:pPr>
              <w:spacing w:line="400" w:lineRule="atLeast"/>
              <w:ind w:right="-107" w:rightChars="-5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查，依据《</w:t>
            </w:r>
            <w:r>
              <w:rPr>
                <w:rFonts w:hint="eastAsia" w:ascii="宋体" w:hAnsi="宋体" w:eastAsia="宋体" w:cs="宋体"/>
                <w:color w:val="auto"/>
                <w:szCs w:val="21"/>
                <w:highlight w:val="none"/>
                <w:lang w:eastAsia="zh-CN"/>
              </w:rPr>
              <w:t>环境因素识别与评价控制程序</w:t>
            </w:r>
            <w:r>
              <w:rPr>
                <w:rFonts w:hint="eastAsia" w:ascii="宋体" w:hAnsi="宋体" w:eastAsia="宋体" w:cs="宋体"/>
                <w:color w:val="auto"/>
                <w:szCs w:val="21"/>
                <w:highlight w:val="none"/>
              </w:rPr>
              <w:t>》，根据不同的时态、状态识别了环境因素，通过对其发生的可能性、危害性等进行评价，</w:t>
            </w:r>
            <w:r>
              <w:rPr>
                <w:rFonts w:hint="eastAsia" w:ascii="宋体" w:hAnsi="宋体" w:eastAsia="宋体" w:cs="宋体"/>
                <w:color w:val="auto"/>
                <w:szCs w:val="21"/>
                <w:highlight w:val="none"/>
                <w:lang w:eastAsia="zh-CN"/>
              </w:rPr>
              <w:t>供销部</w:t>
            </w:r>
            <w:r>
              <w:rPr>
                <w:rFonts w:hint="eastAsia" w:ascii="宋体" w:hAnsi="宋体" w:eastAsia="宋体" w:cs="宋体"/>
                <w:color w:val="auto"/>
                <w:szCs w:val="21"/>
                <w:highlight w:val="none"/>
              </w:rPr>
              <w:t>确定的重要环境因素有：潜在火灾、固废的排放。</w:t>
            </w:r>
          </w:p>
          <w:p>
            <w:pPr>
              <w:spacing w:line="400" w:lineRule="atLeast"/>
              <w:ind w:right="-107" w:rightChars="-51"/>
              <w:jc w:val="left"/>
              <w:rPr>
                <w:rFonts w:hint="eastAsia" w:ascii="宋体" w:hAnsi="宋体"/>
                <w:color w:val="auto"/>
                <w:szCs w:val="21"/>
                <w:highlight w:val="none"/>
              </w:rPr>
            </w:pPr>
            <w:r>
              <w:rPr>
                <w:rFonts w:hint="eastAsia" w:ascii="宋体" w:hAnsi="宋体" w:eastAsia="宋体" w:cs="宋体"/>
                <w:color w:val="auto"/>
                <w:szCs w:val="21"/>
                <w:highlight w:val="none"/>
              </w:rPr>
              <w:t>现场查看，部门的主要工作为客户提供电力铁附件的销售；销售过程中有办公固废、</w:t>
            </w:r>
            <w:r>
              <w:rPr>
                <w:rFonts w:hint="eastAsia" w:ascii="宋体" w:hAnsi="宋体" w:eastAsia="宋体" w:cs="宋体"/>
                <w:color w:val="auto"/>
                <w:szCs w:val="21"/>
                <w:highlight w:val="none"/>
                <w:lang w:val="en-US" w:eastAsia="zh-CN"/>
              </w:rPr>
              <w:t>货物搬运噪声及运输</w:t>
            </w:r>
            <w:r>
              <w:rPr>
                <w:rFonts w:hint="eastAsia" w:ascii="宋体" w:hAnsi="宋体" w:eastAsia="宋体" w:cs="宋体"/>
                <w:color w:val="auto"/>
                <w:szCs w:val="21"/>
                <w:highlight w:val="none"/>
              </w:rPr>
              <w:t>车辆尾气的排放、水电资源的消耗、</w:t>
            </w:r>
            <w:r>
              <w:rPr>
                <w:rFonts w:hint="eastAsia" w:ascii="宋体" w:hAnsi="宋体" w:eastAsia="宋体" w:cs="宋体"/>
                <w:color w:val="auto"/>
                <w:szCs w:val="21"/>
                <w:highlight w:val="none"/>
                <w:lang w:val="en-US" w:eastAsia="zh-CN"/>
              </w:rPr>
              <w:t>报废产品、配件、</w:t>
            </w:r>
            <w:r>
              <w:rPr>
                <w:rFonts w:hint="eastAsia" w:ascii="宋体" w:hAnsi="宋体" w:eastAsia="宋体" w:cs="宋体"/>
                <w:color w:val="auto"/>
                <w:szCs w:val="21"/>
                <w:highlight w:val="none"/>
              </w:rPr>
              <w:t>包装</w:t>
            </w:r>
            <w:r>
              <w:rPr>
                <w:rFonts w:hint="eastAsia" w:ascii="宋体" w:hAnsi="宋体" w:eastAsia="宋体" w:cs="宋体"/>
                <w:color w:val="auto"/>
                <w:szCs w:val="21"/>
                <w:highlight w:val="none"/>
                <w:lang w:val="en-US" w:eastAsia="zh-CN"/>
              </w:rPr>
              <w:t>材料</w:t>
            </w:r>
            <w:r>
              <w:rPr>
                <w:rFonts w:hint="eastAsia" w:ascii="宋体" w:hAnsi="宋体" w:eastAsia="宋体" w:cs="宋体"/>
                <w:color w:val="auto"/>
                <w:szCs w:val="21"/>
                <w:highlight w:val="none"/>
              </w:rPr>
              <w:t>等固废，部门的环境因素识别和重要环境因素</w:t>
            </w:r>
            <w:r>
              <w:rPr>
                <w:rFonts w:hint="eastAsia" w:ascii="宋体" w:hAnsi="宋体" w:eastAsia="宋体" w:cs="宋体"/>
                <w:color w:val="auto"/>
                <w:szCs w:val="21"/>
                <w:highlight w:val="none"/>
                <w:lang w:val="en-US" w:eastAsia="zh-CN"/>
              </w:rPr>
              <w:t>确定</w:t>
            </w:r>
            <w:r>
              <w:rPr>
                <w:rFonts w:hint="eastAsia" w:ascii="宋体" w:hAnsi="宋体" w:eastAsia="宋体" w:cs="宋体"/>
                <w:color w:val="auto"/>
                <w:szCs w:val="21"/>
                <w:highlight w:val="none"/>
              </w:rPr>
              <w:t>基本</w:t>
            </w:r>
            <w:r>
              <w:rPr>
                <w:rFonts w:hint="eastAsia" w:ascii="宋体" w:hAnsi="宋体" w:eastAsia="宋体" w:cs="宋体"/>
                <w:color w:val="auto"/>
                <w:szCs w:val="21"/>
                <w:highlight w:val="none"/>
                <w:lang w:val="en-US" w:eastAsia="zh-CN"/>
              </w:rPr>
              <w:t>合理</w:t>
            </w:r>
            <w:r>
              <w:rPr>
                <w:rFonts w:hint="eastAsia" w:ascii="宋体" w:hAnsi="宋体" w:eastAsia="宋体" w:cs="宋体"/>
                <w:color w:val="auto"/>
                <w:szCs w:val="21"/>
                <w:highlight w:val="none"/>
              </w:rPr>
              <w:t>。</w:t>
            </w:r>
          </w:p>
        </w:tc>
        <w:tc>
          <w:tcPr>
            <w:tcW w:w="1407" w:type="dxa"/>
          </w:tcPr>
          <w:p>
            <w:pPr>
              <w:spacing w:line="360" w:lineRule="auto"/>
              <w:rPr>
                <w:color w:val="auto"/>
                <w:highlight w:val="none"/>
              </w:rPr>
            </w:pPr>
            <w:r>
              <w:rPr>
                <w:rFonts w:hint="eastAsia"/>
                <w:color w:val="auto"/>
                <w:highlight w:val="none"/>
              </w:rPr>
              <w:t>符合</w:t>
            </w:r>
          </w:p>
          <w:p>
            <w:pPr>
              <w:pStyle w:val="2"/>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危险源识别、评价与控制措施</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lang w:eastAsia="zh-CN"/>
              </w:rPr>
              <w:t>O</w:t>
            </w:r>
            <w:r>
              <w:rPr>
                <w:rFonts w:hint="eastAsia" w:ascii="宋体" w:hAnsi="宋体" w:cs="新宋体"/>
                <w:color w:val="auto"/>
                <w:szCs w:val="21"/>
                <w:highlight w:val="none"/>
              </w:rPr>
              <w:t>6.1.2</w:t>
            </w:r>
          </w:p>
        </w:tc>
        <w:tc>
          <w:tcPr>
            <w:tcW w:w="10182" w:type="dxa"/>
          </w:tcPr>
          <w:p>
            <w:pPr>
              <w:pStyle w:val="4"/>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查，供销部经过辨识与评审形成了《危险源辩识与风险评价控制程序》共识别出发下重要危险源，包括电气使用不当造成火灾；设备漏电、线路老化造成触电伤人；外出发生交通事故等潜在危险源。</w:t>
            </w:r>
          </w:p>
          <w:p>
            <w:pPr>
              <w:pStyle w:val="4"/>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采用的是经验判断法、过程分析法识别。</w:t>
            </w:r>
          </w:p>
          <w:p>
            <w:pPr>
              <w:pStyle w:val="4"/>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打分法确定重大风险：1）火灾</w:t>
            </w:r>
            <w:r>
              <w:rPr>
                <w:rFonts w:hint="eastAsia" w:ascii="宋体" w:hAnsi="宋体" w:cs="宋体"/>
                <w:color w:val="auto"/>
                <w:kern w:val="2"/>
                <w:sz w:val="21"/>
                <w:szCs w:val="21"/>
                <w:highlight w:val="none"/>
                <w:lang w:val="en-US" w:eastAsia="zh-CN" w:bidi="ar-SA"/>
              </w:rPr>
              <w:t>伤害</w:t>
            </w:r>
            <w:r>
              <w:rPr>
                <w:rFonts w:hint="eastAsia" w:ascii="宋体" w:hAnsi="宋体" w:eastAsia="宋体" w:cs="宋体"/>
                <w:color w:val="auto"/>
                <w:kern w:val="2"/>
                <w:sz w:val="21"/>
                <w:szCs w:val="21"/>
                <w:highlight w:val="none"/>
                <w:lang w:val="en-US" w:eastAsia="zh-CN" w:bidi="ar-SA"/>
              </w:rPr>
              <w:t>；2）意外伤害（触电、交通事故等）。危险源辨识基本充分、风险等级评价基本合理。</w:t>
            </w:r>
          </w:p>
          <w:p>
            <w:pPr>
              <w:pStyle w:val="4"/>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查，风险控制措施有：  </w:t>
            </w:r>
          </w:p>
          <w:p>
            <w:pPr>
              <w:pStyle w:val="4"/>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安全知识、消防知识宣传、教育及培训；用电设施按规定安装配置、定期更换老化电线；加强管理，避免物品堆放过高、搬运过程防护到位，不发生倒塌。</w:t>
            </w:r>
          </w:p>
          <w:p>
            <w:pPr>
              <w:pStyle w:val="4"/>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实施定期安全检查等。</w:t>
            </w:r>
          </w:p>
          <w:p>
            <w:pPr>
              <w:pStyle w:val="4"/>
              <w:spacing w:line="400" w:lineRule="exact"/>
              <w:ind w:left="0" w:leftChars="0" w:firstLine="0" w:firstLineChars="0"/>
              <w:rPr>
                <w:rFonts w:ascii="宋体" w:hAnsi="宋体"/>
                <w:color w:val="auto"/>
                <w:szCs w:val="21"/>
                <w:highlight w:val="none"/>
              </w:rPr>
            </w:pPr>
            <w:r>
              <w:rPr>
                <w:rFonts w:hint="eastAsia" w:ascii="宋体" w:hAnsi="宋体" w:eastAsia="宋体" w:cs="宋体"/>
                <w:color w:val="auto"/>
                <w:kern w:val="2"/>
                <w:sz w:val="21"/>
                <w:szCs w:val="21"/>
                <w:highlight w:val="none"/>
                <w:lang w:val="en-US" w:eastAsia="zh-CN" w:bidi="ar-SA"/>
              </w:rPr>
              <w:t>危险源识别基本充分，控制措施还需细化。</w:t>
            </w:r>
          </w:p>
        </w:tc>
        <w:tc>
          <w:tcPr>
            <w:tcW w:w="1407"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沟通 </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7.4 </w:t>
            </w:r>
          </w:p>
          <w:p>
            <w:pPr>
              <w:rPr>
                <w:rFonts w:ascii="宋体" w:hAnsi="宋体" w:cs="新宋体"/>
                <w:color w:val="auto"/>
                <w:szCs w:val="21"/>
                <w:highlight w:val="none"/>
              </w:rPr>
            </w:pPr>
          </w:p>
        </w:tc>
        <w:tc>
          <w:tcPr>
            <w:tcW w:w="10182" w:type="dxa"/>
          </w:tcPr>
          <w:p>
            <w:pPr>
              <w:pStyle w:val="10"/>
              <w:spacing w:line="400" w:lineRule="exact"/>
              <w:rPr>
                <w:color w:val="auto"/>
                <w:sz w:val="21"/>
                <w:szCs w:val="21"/>
                <w:highlight w:val="none"/>
              </w:rPr>
            </w:pPr>
            <w:r>
              <w:rPr>
                <w:rFonts w:hint="eastAsia" w:cs="Arial"/>
                <w:color w:val="auto"/>
                <w:kern w:val="2"/>
                <w:sz w:val="21"/>
                <w:szCs w:val="21"/>
                <w:highlight w:val="none"/>
                <w:lang w:val="en-US" w:eastAsia="zh-CN"/>
              </w:rPr>
              <w:t>查管理手册和公司相关制度，</w:t>
            </w:r>
            <w:r>
              <w:rPr>
                <w:rFonts w:hint="eastAsia" w:cs="Arial"/>
                <w:color w:val="auto"/>
                <w:kern w:val="2"/>
                <w:sz w:val="21"/>
                <w:szCs w:val="21"/>
                <w:highlight w:val="none"/>
              </w:rPr>
              <w:t>规定了公司内外信息交流、协商的对象、方式、记录等。</w:t>
            </w:r>
          </w:p>
          <w:p>
            <w:pPr>
              <w:pStyle w:val="10"/>
              <w:spacing w:line="400" w:lineRule="exact"/>
              <w:ind w:firstLine="420" w:firstLineChars="200"/>
              <w:rPr>
                <w:color w:val="auto"/>
                <w:sz w:val="21"/>
                <w:szCs w:val="21"/>
                <w:highlight w:val="none"/>
              </w:rPr>
            </w:pPr>
            <w:r>
              <w:rPr>
                <w:rFonts w:hint="eastAsia"/>
                <w:color w:val="auto"/>
                <w:kern w:val="2"/>
                <w:sz w:val="21"/>
                <w:szCs w:val="21"/>
                <w:highlight w:val="none"/>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rFonts w:hint="eastAsia"/>
                <w:color w:val="auto"/>
                <w:kern w:val="2"/>
                <w:sz w:val="21"/>
                <w:szCs w:val="21"/>
                <w:highlight w:val="none"/>
              </w:rPr>
            </w:pPr>
            <w:r>
              <w:rPr>
                <w:rFonts w:hint="eastAsia"/>
                <w:color w:val="auto"/>
                <w:kern w:val="2"/>
                <w:sz w:val="21"/>
                <w:szCs w:val="21"/>
                <w:highlight w:val="none"/>
              </w:rPr>
              <w:t>外部，对供方和顾客等相关方进行了管理方针、产品使用环保要求的沟通，主要通过网络、交流及产品说明书、合同等方式进行，并达成一致性意见实施有效控制。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查见：与外部沟通信息：</w:t>
            </w:r>
          </w:p>
          <w:p>
            <w:pPr>
              <w:spacing w:line="360" w:lineRule="auto"/>
              <w:rPr>
                <w:rFonts w:hint="default" w:ascii="宋体" w:hAnsi="宋体" w:cs="宋体"/>
                <w:color w:val="auto"/>
                <w:szCs w:val="21"/>
                <w:highlight w:val="none"/>
                <w:lang w:val="en-US"/>
              </w:rPr>
            </w:pPr>
            <w:r>
              <w:rPr>
                <w:rFonts w:hint="eastAsia" w:ascii="宋体" w:hAnsi="宋体" w:cs="宋体"/>
                <w:color w:val="auto"/>
                <w:szCs w:val="21"/>
                <w:highlight w:val="none"/>
              </w:rPr>
              <w:t>1、与</w:t>
            </w:r>
            <w:r>
              <w:rPr>
                <w:rFonts w:hint="eastAsia" w:ascii="宋体" w:hAnsi="宋体" w:cs="宋体"/>
                <w:color w:val="auto"/>
                <w:szCs w:val="21"/>
                <w:highlight w:val="none"/>
                <w:lang w:val="en-US" w:eastAsia="zh-CN"/>
              </w:rPr>
              <w:t>重庆广汇供电服务有限</w:t>
            </w:r>
            <w:r>
              <w:rPr>
                <w:rFonts w:hint="eastAsia"/>
                <w:color w:val="auto"/>
                <w:highlight w:val="none"/>
                <w:lang w:val="en-US" w:eastAsia="zh-CN"/>
              </w:rPr>
              <w:t>责任</w:t>
            </w:r>
            <w:r>
              <w:rPr>
                <w:rFonts w:hint="eastAsia"/>
                <w:color w:val="auto"/>
                <w:highlight w:val="none"/>
              </w:rPr>
              <w:t>公司</w:t>
            </w:r>
            <w:r>
              <w:rPr>
                <w:rFonts w:hint="eastAsia"/>
                <w:color w:val="auto"/>
                <w:highlight w:val="none"/>
                <w:lang w:val="en-US" w:eastAsia="zh-CN"/>
              </w:rPr>
              <w:t>万州分公司</w:t>
            </w:r>
            <w:r>
              <w:rPr>
                <w:rFonts w:hint="eastAsia" w:ascii="Times New Roman" w:hAnsi="Times New Roman" w:eastAsia="宋体" w:cs="Times New Roman"/>
                <w:color w:val="auto"/>
                <w:szCs w:val="21"/>
                <w:highlight w:val="none"/>
                <w:lang w:val="en-US" w:eastAsia="zh-CN"/>
              </w:rPr>
              <w:t>202</w:t>
            </w:r>
            <w:r>
              <w:rPr>
                <w:rFonts w:hint="eastAsia" w:cs="Times New Roman"/>
                <w:color w:val="auto"/>
                <w:szCs w:val="21"/>
                <w:highlight w:val="none"/>
                <w:lang w:val="en-US" w:eastAsia="zh-CN"/>
              </w:rPr>
              <w:t>3</w:t>
            </w:r>
            <w:r>
              <w:rPr>
                <w:rFonts w:hint="eastAsia" w:ascii="Times New Roman" w:hAnsi="Times New Roman" w:eastAsia="宋体" w:cs="Times New Roman"/>
                <w:color w:val="auto"/>
                <w:szCs w:val="21"/>
                <w:highlight w:val="none"/>
                <w:lang w:val="en-US" w:eastAsia="zh-CN"/>
              </w:rPr>
              <w:t>年</w:t>
            </w:r>
            <w:r>
              <w:rPr>
                <w:rFonts w:hint="eastAsia"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月</w:t>
            </w:r>
            <w:r>
              <w:rPr>
                <w:rFonts w:hint="eastAsia" w:cs="Times New Roman"/>
                <w:color w:val="auto"/>
                <w:szCs w:val="21"/>
                <w:highlight w:val="none"/>
                <w:lang w:val="en-US" w:eastAsia="zh-CN"/>
              </w:rPr>
              <w:t>8</w:t>
            </w:r>
            <w:r>
              <w:rPr>
                <w:rFonts w:hint="eastAsia" w:ascii="Times New Roman" w:hAnsi="Times New Roman" w:eastAsia="宋体" w:cs="Times New Roman"/>
                <w:color w:val="auto"/>
                <w:szCs w:val="21"/>
                <w:highlight w:val="none"/>
                <w:lang w:val="en-US" w:eastAsia="zh-CN"/>
              </w:rPr>
              <w:t>日</w:t>
            </w:r>
            <w:r>
              <w:rPr>
                <w:rFonts w:hint="eastAsia" w:ascii="宋体" w:hAnsi="宋体" w:cs="宋体"/>
                <w:color w:val="auto"/>
                <w:szCs w:val="21"/>
                <w:highlight w:val="none"/>
              </w:rPr>
              <w:t>签定</w:t>
            </w:r>
            <w:r>
              <w:rPr>
                <w:rFonts w:hint="eastAsia" w:ascii="宋体" w:hAnsi="宋体" w:cs="宋体"/>
                <w:color w:val="auto"/>
                <w:szCs w:val="21"/>
                <w:highlight w:val="none"/>
                <w:lang w:val="en-US" w:eastAsia="zh-CN"/>
              </w:rPr>
              <w:t>梁平区S510李家坝至万州界段升级改造工程所涉及的电力铁附件采购合同。</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合同标的、合同价格与支付、质量保证 、承诺、争议的解决、违约责任</w:t>
            </w:r>
            <w:r>
              <w:rPr>
                <w:rFonts w:hint="eastAsia" w:ascii="宋体" w:hAnsi="宋体" w:cs="宋体"/>
                <w:color w:val="auto"/>
                <w:szCs w:val="21"/>
                <w:highlight w:val="none"/>
              </w:rPr>
              <w:t>等要求</w:t>
            </w:r>
            <w:r>
              <w:rPr>
                <w:rFonts w:hint="eastAsia" w:ascii="宋体" w:hAnsi="宋体" w:cs="宋体"/>
                <w:color w:val="auto"/>
                <w:szCs w:val="21"/>
                <w:highlight w:val="none"/>
                <w:lang w:eastAsia="zh-CN"/>
              </w:rPr>
              <w:t>。</w:t>
            </w:r>
          </w:p>
          <w:p>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重庆广汇供电服务有限</w:t>
            </w:r>
            <w:r>
              <w:rPr>
                <w:rFonts w:hint="eastAsia"/>
                <w:color w:val="auto"/>
                <w:highlight w:val="none"/>
                <w:lang w:val="en-US" w:eastAsia="zh-CN"/>
              </w:rPr>
              <w:t>责任</w:t>
            </w:r>
            <w:r>
              <w:rPr>
                <w:rFonts w:hint="eastAsia"/>
                <w:color w:val="auto"/>
                <w:highlight w:val="none"/>
              </w:rPr>
              <w:t>公司</w:t>
            </w:r>
            <w:r>
              <w:rPr>
                <w:rFonts w:hint="eastAsia"/>
                <w:color w:val="auto"/>
                <w:highlight w:val="none"/>
                <w:lang w:val="en-US" w:eastAsia="zh-CN"/>
              </w:rPr>
              <w:t>万州分公司</w:t>
            </w:r>
            <w:r>
              <w:rPr>
                <w:rFonts w:hint="eastAsia" w:ascii="Times New Roman" w:hAnsi="Times New Roman" w:eastAsia="宋体" w:cs="Times New Roman"/>
                <w:color w:val="auto"/>
                <w:szCs w:val="21"/>
                <w:highlight w:val="none"/>
                <w:lang w:val="en-US" w:eastAsia="zh-CN"/>
              </w:rPr>
              <w:t>202</w:t>
            </w:r>
            <w:r>
              <w:rPr>
                <w:rFonts w:hint="eastAsia" w:cs="Times New Roman"/>
                <w:color w:val="auto"/>
                <w:szCs w:val="21"/>
                <w:highlight w:val="none"/>
                <w:lang w:val="en-US" w:eastAsia="zh-CN"/>
              </w:rPr>
              <w:t>3</w:t>
            </w:r>
            <w:r>
              <w:rPr>
                <w:rFonts w:hint="eastAsia" w:ascii="Times New Roman" w:hAnsi="Times New Roman" w:eastAsia="宋体" w:cs="Times New Roman"/>
                <w:color w:val="auto"/>
                <w:szCs w:val="21"/>
                <w:highlight w:val="none"/>
                <w:lang w:val="en-US" w:eastAsia="zh-CN"/>
              </w:rPr>
              <w:t>年</w:t>
            </w:r>
            <w:r>
              <w:rPr>
                <w:rFonts w:hint="eastAsia"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月</w:t>
            </w:r>
            <w:r>
              <w:rPr>
                <w:rFonts w:hint="eastAsia" w:cs="Times New Roman"/>
                <w:color w:val="auto"/>
                <w:szCs w:val="21"/>
                <w:highlight w:val="none"/>
                <w:lang w:val="en-US" w:eastAsia="zh-CN"/>
              </w:rPr>
              <w:t>8</w:t>
            </w:r>
            <w:r>
              <w:rPr>
                <w:rFonts w:hint="eastAsia" w:ascii="Times New Roman" w:hAnsi="Times New Roman" w:eastAsia="宋体" w:cs="Times New Roman"/>
                <w:color w:val="auto"/>
                <w:szCs w:val="21"/>
                <w:highlight w:val="none"/>
                <w:lang w:val="en-US" w:eastAsia="zh-CN"/>
              </w:rPr>
              <w:t>日</w:t>
            </w:r>
            <w:r>
              <w:rPr>
                <w:rFonts w:hint="eastAsia" w:ascii="宋体" w:hAnsi="宋体" w:cs="宋体"/>
                <w:color w:val="auto"/>
                <w:szCs w:val="21"/>
                <w:highlight w:val="none"/>
              </w:rPr>
              <w:t>签定</w:t>
            </w:r>
            <w:r>
              <w:rPr>
                <w:rFonts w:hint="eastAsia" w:ascii="宋体" w:hAnsi="宋体" w:cs="宋体"/>
                <w:color w:val="auto"/>
                <w:szCs w:val="21"/>
                <w:highlight w:val="none"/>
                <w:lang w:val="en-US" w:eastAsia="zh-CN"/>
              </w:rPr>
              <w:t>10KV青城铁门#4变#0杆等线路迁改工程所涉及的电力铁附件</w:t>
            </w:r>
            <w:r>
              <w:rPr>
                <w:rFonts w:hint="eastAsia"/>
                <w:color w:val="auto"/>
                <w:sz w:val="21"/>
                <w:szCs w:val="21"/>
                <w:highlight w:val="none"/>
                <w:lang w:val="en-US" w:eastAsia="zh-CN"/>
              </w:rPr>
              <w:t>采购</w:t>
            </w:r>
            <w:r>
              <w:rPr>
                <w:rFonts w:hint="eastAsia" w:ascii="宋体" w:hAnsi="宋体" w:cs="宋体"/>
                <w:color w:val="auto"/>
                <w:szCs w:val="21"/>
                <w:highlight w:val="none"/>
              </w:rPr>
              <w:t>合同</w:t>
            </w:r>
            <w:r>
              <w:rPr>
                <w:rFonts w:hint="eastAsia" w:ascii="宋体" w:hAnsi="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合同内容：合同内容：</w:t>
            </w:r>
            <w:r>
              <w:rPr>
                <w:rFonts w:hint="eastAsia" w:ascii="宋体" w:hAnsi="宋体" w:cs="宋体"/>
                <w:color w:val="auto"/>
                <w:szCs w:val="21"/>
                <w:highlight w:val="none"/>
                <w:lang w:val="en-US" w:eastAsia="zh-CN"/>
              </w:rPr>
              <w:t>合同标的、合同价格与支付、质量保证 、承诺、争议的解决、违约责任、质保金及质保期</w:t>
            </w:r>
            <w:r>
              <w:rPr>
                <w:rFonts w:hint="eastAsia" w:ascii="宋体" w:hAnsi="宋体" w:cs="宋体"/>
                <w:color w:val="auto"/>
                <w:szCs w:val="21"/>
                <w:highlight w:val="none"/>
              </w:rPr>
              <w:t>等要求</w:t>
            </w:r>
            <w:r>
              <w:rPr>
                <w:rFonts w:hint="eastAsia" w:ascii="宋体" w:hAnsi="宋体" w:cs="宋体"/>
                <w:color w:val="auto"/>
                <w:szCs w:val="21"/>
                <w:highlight w:val="none"/>
                <w:lang w:eastAsia="zh-CN"/>
              </w:rPr>
              <w:t>。</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重庆市万州长江电力实业发展有限</w:t>
            </w:r>
            <w:r>
              <w:rPr>
                <w:rFonts w:hint="eastAsia"/>
                <w:color w:val="auto"/>
                <w:highlight w:val="none"/>
              </w:rPr>
              <w:t>公</w:t>
            </w:r>
            <w:r>
              <w:rPr>
                <w:rFonts w:hint="eastAsia"/>
                <w:color w:val="auto"/>
                <w:sz w:val="21"/>
                <w:szCs w:val="21"/>
                <w:highlight w:val="none"/>
                <w:lang w:val="en-US" w:eastAsia="zh-CN"/>
              </w:rPr>
              <w:t>司2022年7月20日签定</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2022年第九批物资框架集中招标项目铁附件框架协议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合同编号：CJDL2022-07-WZ-02</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总则、采购物资名称规格型号及价格、供货金额及供货数量 、技术要求及质量标准、交货时间和地点、包装及运输、售后服务、争议的解决</w:t>
            </w:r>
            <w:r>
              <w:rPr>
                <w:rFonts w:hint="eastAsia" w:ascii="宋体" w:hAnsi="宋体" w:cs="宋体"/>
                <w:color w:val="auto"/>
                <w:szCs w:val="21"/>
                <w:highlight w:val="none"/>
              </w:rPr>
              <w:t>等要求；</w:t>
            </w:r>
          </w:p>
          <w:p>
            <w:pPr>
              <w:spacing w:line="360" w:lineRule="auto"/>
              <w:rPr>
                <w:rFonts w:hint="eastAsia" w:eastAsia="宋体"/>
                <w:color w:val="auto"/>
                <w:kern w:val="2"/>
                <w:sz w:val="21"/>
                <w:szCs w:val="21"/>
                <w:highlight w:val="none"/>
                <w:lang w:val="en-US" w:eastAsia="zh-CN"/>
              </w:rPr>
            </w:pPr>
            <w:r>
              <w:rPr>
                <w:rFonts w:hint="eastAsia" w:ascii="宋体" w:hAnsi="宋体" w:cs="宋体"/>
                <w:color w:val="auto"/>
                <w:szCs w:val="21"/>
                <w:highlight w:val="none"/>
              </w:rPr>
              <w:t>.....</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供销部与客户沟通有效。</w:t>
            </w:r>
          </w:p>
          <w:p>
            <w:pPr>
              <w:spacing w:line="400" w:lineRule="exact"/>
              <w:rPr>
                <w:rFonts w:ascii="宋体" w:hAnsi="宋体" w:cs="Arial"/>
                <w:color w:val="auto"/>
                <w:szCs w:val="21"/>
                <w:highlight w:val="none"/>
              </w:rPr>
            </w:pPr>
            <w:r>
              <w:rPr>
                <w:rFonts w:hint="eastAsia" w:ascii="宋体" w:hAnsi="宋体" w:cs="Arial"/>
                <w:color w:val="auto"/>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查见：部门内部会议记录表，沟通信息包括：</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1）告知员工：环境管理者代表是</w:t>
            </w:r>
            <w:r>
              <w:rPr>
                <w:rFonts w:hint="eastAsia" w:ascii="宋体" w:hAnsi="宋体" w:cs="Arial"/>
                <w:color w:val="auto"/>
                <w:szCs w:val="21"/>
                <w:highlight w:val="none"/>
                <w:lang w:val="en-US" w:eastAsia="zh-CN"/>
              </w:rPr>
              <w:t>牟一军</w:t>
            </w:r>
            <w:r>
              <w:rPr>
                <w:rFonts w:hint="eastAsia" w:ascii="宋体" w:hAnsi="宋体" w:cs="Arial"/>
                <w:color w:val="auto"/>
                <w:szCs w:val="21"/>
                <w:highlight w:val="none"/>
              </w:rPr>
              <w:t>、职业健康安全事务代表是</w:t>
            </w:r>
            <w:r>
              <w:rPr>
                <w:rFonts w:hint="eastAsia" w:ascii="宋体" w:hAnsi="宋体" w:cs="Arial"/>
                <w:color w:val="auto"/>
                <w:szCs w:val="21"/>
                <w:highlight w:val="none"/>
                <w:lang w:val="en-US" w:eastAsia="zh-CN"/>
              </w:rPr>
              <w:t>张国元</w:t>
            </w:r>
            <w:r>
              <w:rPr>
                <w:rFonts w:hint="eastAsia" w:ascii="宋体" w:hAnsi="宋体" w:cs="Arial"/>
                <w:color w:val="auto"/>
                <w:szCs w:val="21"/>
                <w:highlight w:val="none"/>
              </w:rPr>
              <w:t>。</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2）告知员工：环境及职业健康安全管理体系建立的依据、标准和意义，因公司在</w:t>
            </w:r>
            <w:r>
              <w:rPr>
                <w:rFonts w:hint="eastAsia" w:ascii="宋体" w:hAnsi="宋体" w:cs="Arial"/>
                <w:color w:val="auto"/>
                <w:szCs w:val="21"/>
                <w:highlight w:val="none"/>
                <w:lang w:val="en-US" w:eastAsia="zh-CN"/>
              </w:rPr>
              <w:t>产品库存保管</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装运</w:t>
            </w:r>
            <w:r>
              <w:rPr>
                <w:rFonts w:hint="eastAsia" w:ascii="宋体" w:hAnsi="宋体" w:cs="Arial"/>
                <w:color w:val="auto"/>
                <w:szCs w:val="21"/>
                <w:highlight w:val="none"/>
              </w:rPr>
              <w:t>过程中存在环境影响和职业健康风险，故对全体员工及相关方出具告知书；</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3）组织员工学习：与环境及安全健康管理有关的法律法规，包括《环境保护法》、《劳动合同法》、《设备安全管理制度》、《工伤保险条例》、《职业病防治法》等关于员工权益、保险等内容；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cs="Arial"/>
                <w:color w:val="auto"/>
                <w:szCs w:val="21"/>
                <w:highlight w:val="none"/>
              </w:rPr>
            </w:pPr>
            <w:r>
              <w:rPr>
                <w:rFonts w:hint="eastAsia" w:ascii="宋体" w:hAnsi="宋体" w:cs="Arial"/>
                <w:color w:val="auto"/>
                <w:szCs w:val="21"/>
                <w:highlight w:val="none"/>
              </w:rPr>
              <w:t>4）将环境管理、劳动保护要求、安全要求和意义作为新员工岗前培训内容。</w:t>
            </w:r>
          </w:p>
          <w:p>
            <w:pPr>
              <w:widowControl/>
              <w:jc w:val="left"/>
              <w:rPr>
                <w:rFonts w:ascii="宋体" w:hAnsi="宋体"/>
                <w:color w:val="auto"/>
                <w:szCs w:val="21"/>
                <w:highlight w:val="none"/>
              </w:rPr>
            </w:pPr>
            <w:r>
              <w:rPr>
                <w:rFonts w:hint="eastAsia" w:ascii="宋体" w:hAnsi="宋体"/>
                <w:color w:val="auto"/>
                <w:szCs w:val="21"/>
                <w:highlight w:val="none"/>
              </w:rPr>
              <w:t>审核时未发现有相关方投诉和环境安全违规情况发生。</w:t>
            </w:r>
          </w:p>
        </w:tc>
        <w:tc>
          <w:tcPr>
            <w:tcW w:w="1407" w:type="dxa"/>
          </w:tcPr>
          <w:p>
            <w:pPr>
              <w:rPr>
                <w:color w:val="auto"/>
                <w:highlight w:val="none"/>
              </w:rPr>
            </w:pPr>
            <w:r>
              <w:rPr>
                <w:rFonts w:hint="eastAsia"/>
                <w:color w:val="auto"/>
                <w:highlight w:val="none"/>
              </w:rPr>
              <w:t>符合</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0" w:type="dxa"/>
          </w:tcPr>
          <w:p>
            <w:pPr>
              <w:adjustRightInd w:val="0"/>
              <w:snapToGrid w:val="0"/>
              <w:jc w:val="center"/>
              <w:rPr>
                <w:color w:val="auto"/>
                <w:sz w:val="21"/>
                <w:szCs w:val="21"/>
                <w:highlight w:val="none"/>
              </w:rPr>
            </w:pPr>
            <w:r>
              <w:rPr>
                <w:rFonts w:hint="eastAsia" w:ascii="宋体" w:hAnsi="宋体" w:cs="新宋体"/>
                <w:color w:val="auto"/>
                <w:sz w:val="21"/>
                <w:szCs w:val="21"/>
                <w:highlight w:val="none"/>
              </w:rPr>
              <w:t>运行策划和控制</w:t>
            </w:r>
          </w:p>
        </w:tc>
        <w:tc>
          <w:tcPr>
            <w:tcW w:w="960" w:type="dxa"/>
          </w:tcPr>
          <w:p>
            <w:pPr>
              <w:rPr>
                <w:rFonts w:ascii="宋体" w:hAnsi="宋体" w:cs="新宋体"/>
                <w:color w:val="auto"/>
                <w:sz w:val="21"/>
                <w:szCs w:val="21"/>
                <w:highlight w:val="none"/>
              </w:rPr>
            </w:pPr>
            <w:r>
              <w:rPr>
                <w:rFonts w:hint="eastAsia" w:ascii="宋体" w:hAnsi="宋体" w:cs="新宋体"/>
                <w:color w:val="auto"/>
                <w:sz w:val="21"/>
                <w:szCs w:val="21"/>
                <w:highlight w:val="none"/>
              </w:rPr>
              <w:t>E</w:t>
            </w:r>
            <w:r>
              <w:rPr>
                <w:rFonts w:hint="eastAsia" w:ascii="宋体" w:hAnsi="宋体" w:cs="新宋体"/>
                <w:color w:val="auto"/>
                <w:sz w:val="21"/>
                <w:szCs w:val="21"/>
                <w:highlight w:val="none"/>
                <w:lang w:val="en-US" w:eastAsia="zh-CN"/>
              </w:rPr>
              <w:t>O</w:t>
            </w:r>
            <w:r>
              <w:rPr>
                <w:rFonts w:hint="eastAsia" w:ascii="宋体" w:hAnsi="宋体" w:cs="新宋体"/>
                <w:color w:val="auto"/>
                <w:sz w:val="21"/>
                <w:szCs w:val="21"/>
                <w:highlight w:val="none"/>
              </w:rPr>
              <w:t>8.1 </w:t>
            </w:r>
          </w:p>
          <w:p>
            <w:pPr>
              <w:rPr>
                <w:rFonts w:ascii="宋体" w:hAnsi="宋体"/>
                <w:color w:val="auto"/>
                <w:sz w:val="21"/>
                <w:szCs w:val="21"/>
                <w:highlight w:val="none"/>
              </w:rPr>
            </w:pPr>
          </w:p>
        </w:tc>
        <w:tc>
          <w:tcPr>
            <w:tcW w:w="10182" w:type="dxa"/>
          </w:tcPr>
          <w:p>
            <w:pPr>
              <w:pStyle w:val="4"/>
              <w:keepNext w:val="0"/>
              <w:keepLines w:val="0"/>
              <w:pageBreakBefore w:val="0"/>
              <w:widowControl w:val="0"/>
              <w:kinsoku/>
              <w:wordWrap/>
              <w:overflowPunct/>
              <w:topLinePunct w:val="0"/>
              <w:bidi w:val="0"/>
              <w:snapToGrid/>
              <w:spacing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w:t>
            </w:r>
            <w:r>
              <w:rPr>
                <w:rFonts w:hint="eastAsia" w:ascii="宋体" w:hAnsi="宋体" w:cs="宋体"/>
                <w:color w:val="auto"/>
                <w:sz w:val="21"/>
                <w:szCs w:val="21"/>
                <w:highlight w:val="none"/>
                <w:lang w:eastAsia="zh-CN"/>
              </w:rPr>
              <w:t>供销部</w:t>
            </w:r>
            <w:r>
              <w:rPr>
                <w:rFonts w:hint="eastAsia" w:ascii="宋体" w:hAnsi="宋体" w:eastAsia="宋体" w:cs="宋体"/>
                <w:color w:val="auto"/>
                <w:sz w:val="21"/>
                <w:szCs w:val="21"/>
                <w:highlight w:val="none"/>
              </w:rPr>
              <w:t>实施以下环境安全管理制度：《运行控制程序》、《节约用电用水管理制度》、《固体废弃物理制度》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《消防安全管理制度》、《用电安全管理规定》、《火灾事故应急救援预案》等。</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据介绍，公司产品</w:t>
            </w:r>
            <w:r>
              <w:rPr>
                <w:rFonts w:hint="eastAsia" w:ascii="宋体" w:hAnsi="宋体" w:eastAsia="宋体" w:cs="宋体"/>
                <w:color w:val="auto"/>
                <w:sz w:val="21"/>
                <w:szCs w:val="21"/>
                <w:highlight w:val="none"/>
                <w:lang w:val="en-US" w:eastAsia="zh-CN"/>
              </w:rPr>
              <w:t>销售</w:t>
            </w:r>
            <w:r>
              <w:rPr>
                <w:rFonts w:hint="eastAsia" w:ascii="宋体" w:hAnsi="宋体" w:eastAsia="宋体" w:cs="宋体"/>
                <w:color w:val="auto"/>
                <w:sz w:val="21"/>
                <w:szCs w:val="21"/>
                <w:highlight w:val="none"/>
              </w:rPr>
              <w:t>服务流程为：</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xml:space="preserve">   </w:t>
            </w:r>
            <w:r>
              <w:rPr>
                <w:rFonts w:hint="eastAsia"/>
                <w:color w:val="000000"/>
                <w:sz w:val="21"/>
                <w:szCs w:val="21"/>
                <w:lang w:eastAsia="zh-CN"/>
              </w:rPr>
              <w:t>顾客洽谈</w:t>
            </w:r>
            <w:r>
              <w:rPr>
                <w:rFonts w:hint="eastAsia"/>
                <w:color w:val="000000"/>
                <w:sz w:val="21"/>
                <w:szCs w:val="21"/>
              </w:rPr>
              <w:t>→签订合同→产品销售→客户验收→售后服务</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w:t>
            </w:r>
            <w:r>
              <w:rPr>
                <w:rFonts w:hint="eastAsia" w:ascii="宋体" w:hAnsi="宋体" w:eastAsia="宋体" w:cs="宋体"/>
                <w:bCs w:val="0"/>
                <w:color w:val="auto"/>
                <w:spacing w:val="0"/>
                <w:sz w:val="21"/>
                <w:szCs w:val="21"/>
                <w:highlight w:val="none"/>
              </w:rPr>
              <w:t>公司销售的</w:t>
            </w:r>
            <w:r>
              <w:rPr>
                <w:sz w:val="21"/>
                <w:szCs w:val="21"/>
              </w:rPr>
              <w:t>电力铁附件</w:t>
            </w:r>
            <w:r>
              <w:rPr>
                <w:rFonts w:hint="eastAsia"/>
                <w:color w:val="auto"/>
                <w:sz w:val="21"/>
                <w:szCs w:val="21"/>
                <w:lang w:val="en-US" w:eastAsia="zh-CN"/>
              </w:rPr>
              <w:t>产品</w:t>
            </w:r>
            <w:r>
              <w:rPr>
                <w:rFonts w:hint="eastAsia" w:ascii="宋体" w:hAnsi="宋体" w:eastAsia="宋体" w:cs="宋体"/>
                <w:bCs w:val="0"/>
                <w:color w:val="auto"/>
                <w:spacing w:val="0"/>
                <w:sz w:val="21"/>
                <w:szCs w:val="21"/>
                <w:highlight w:val="none"/>
              </w:rPr>
              <w:t>主要用于</w:t>
            </w:r>
            <w:r>
              <w:rPr>
                <w:rFonts w:hint="eastAsia" w:ascii="宋体" w:hAnsi="宋体" w:cs="宋体"/>
                <w:bCs w:val="0"/>
                <w:color w:val="auto"/>
                <w:spacing w:val="0"/>
                <w:sz w:val="21"/>
                <w:szCs w:val="21"/>
                <w:highlight w:val="none"/>
                <w:lang w:val="en-US" w:eastAsia="zh-CN"/>
              </w:rPr>
              <w:t>电力线路建设</w:t>
            </w:r>
            <w:r>
              <w:rPr>
                <w:rFonts w:hint="eastAsia" w:ascii="宋体" w:hAnsi="宋体" w:eastAsia="宋体" w:cs="宋体"/>
                <w:bCs w:val="0"/>
                <w:color w:val="auto"/>
                <w:spacing w:val="0"/>
                <w:sz w:val="21"/>
                <w:szCs w:val="21"/>
                <w:highlight w:val="none"/>
              </w:rPr>
              <w:t>。</w:t>
            </w:r>
            <w:r>
              <w:rPr>
                <w:rFonts w:hint="eastAsia" w:ascii="宋体" w:hAnsi="宋体" w:eastAsia="宋体" w:cs="宋体"/>
                <w:bCs w:val="0"/>
                <w:color w:val="auto"/>
                <w:spacing w:val="0"/>
                <w:sz w:val="21"/>
                <w:szCs w:val="21"/>
                <w:highlight w:val="none"/>
                <w:lang w:val="en-US" w:eastAsia="zh-CN"/>
              </w:rPr>
              <w:t>由于销售</w:t>
            </w:r>
            <w:r>
              <w:rPr>
                <w:rFonts w:hint="eastAsia" w:ascii="宋体" w:hAnsi="宋体" w:cs="宋体"/>
                <w:bCs w:val="0"/>
                <w:color w:val="auto"/>
                <w:spacing w:val="0"/>
                <w:sz w:val="21"/>
                <w:szCs w:val="21"/>
                <w:highlight w:val="none"/>
                <w:lang w:val="en-US" w:eastAsia="zh-CN"/>
              </w:rPr>
              <w:t>产品规格稳定、客户固定的特点。为了保证对客户及时交货，</w:t>
            </w:r>
            <w:r>
              <w:rPr>
                <w:rFonts w:hint="eastAsia" w:ascii="宋体" w:hAnsi="宋体" w:cs="宋体"/>
                <w:color w:val="auto"/>
                <w:sz w:val="21"/>
                <w:szCs w:val="21"/>
                <w:highlight w:val="none"/>
                <w:lang w:eastAsia="zh-CN"/>
              </w:rPr>
              <w:t>供销部</w:t>
            </w:r>
            <w:r>
              <w:rPr>
                <w:rFonts w:hint="eastAsia" w:ascii="宋体" w:hAnsi="宋体" w:eastAsia="宋体" w:cs="宋体"/>
                <w:bCs w:val="0"/>
                <w:color w:val="auto"/>
                <w:spacing w:val="0"/>
                <w:sz w:val="21"/>
                <w:szCs w:val="21"/>
                <w:highlight w:val="none"/>
              </w:rPr>
              <w:t>设置库房</w:t>
            </w:r>
            <w:r>
              <w:rPr>
                <w:rFonts w:hint="eastAsia" w:ascii="宋体" w:hAnsi="宋体" w:cs="宋体"/>
                <w:bCs w:val="0"/>
                <w:color w:val="auto"/>
                <w:spacing w:val="0"/>
                <w:sz w:val="21"/>
                <w:szCs w:val="21"/>
                <w:highlight w:val="none"/>
                <w:lang w:val="en-US" w:eastAsia="zh-CN"/>
              </w:rPr>
              <w:t>1个</w:t>
            </w:r>
            <w:r>
              <w:rPr>
                <w:rFonts w:hint="eastAsia" w:ascii="宋体" w:hAnsi="宋体" w:eastAsia="宋体" w:cs="宋体"/>
                <w:bCs w:val="0"/>
                <w:color w:val="auto"/>
                <w:spacing w:val="0"/>
                <w:sz w:val="21"/>
                <w:szCs w:val="21"/>
                <w:highlight w:val="none"/>
                <w:lang w:eastAsia="zh-CN"/>
              </w:rPr>
              <w:t>，</w:t>
            </w:r>
            <w:r>
              <w:rPr>
                <w:rFonts w:hint="eastAsia" w:ascii="宋体" w:hAnsi="宋体" w:eastAsia="宋体" w:cs="宋体"/>
                <w:bCs w:val="0"/>
                <w:color w:val="auto"/>
                <w:spacing w:val="0"/>
                <w:sz w:val="21"/>
                <w:szCs w:val="21"/>
                <w:highlight w:val="none"/>
                <w:lang w:val="en-US" w:eastAsia="zh-CN"/>
              </w:rPr>
              <w:t>面积300平方米，产品交付由物</w:t>
            </w:r>
            <w:r>
              <w:rPr>
                <w:rFonts w:hint="eastAsia" w:ascii="宋体" w:hAnsi="宋体" w:cs="宋体"/>
                <w:bCs w:val="0"/>
                <w:color w:val="auto"/>
                <w:spacing w:val="0"/>
                <w:sz w:val="21"/>
                <w:szCs w:val="21"/>
                <w:highlight w:val="none"/>
                <w:lang w:val="en-US" w:eastAsia="zh-CN"/>
              </w:rPr>
              <w:t>流公司</w:t>
            </w:r>
            <w:r>
              <w:rPr>
                <w:rFonts w:hint="eastAsia" w:ascii="宋体" w:hAnsi="宋体" w:eastAsia="宋体" w:cs="宋体"/>
                <w:bCs w:val="0"/>
                <w:color w:val="auto"/>
                <w:spacing w:val="0"/>
                <w:sz w:val="21"/>
                <w:szCs w:val="21"/>
                <w:highlight w:val="none"/>
                <w:lang w:val="en-US" w:eastAsia="zh-CN"/>
              </w:rPr>
              <w:t>运送至客户处</w:t>
            </w:r>
            <w:r>
              <w:rPr>
                <w:rFonts w:hint="eastAsia" w:ascii="宋体" w:hAnsi="宋体" w:eastAsia="宋体" w:cs="宋体"/>
                <w:bCs w:val="0"/>
                <w:color w:val="auto"/>
                <w:spacing w:val="0"/>
                <w:sz w:val="21"/>
                <w:szCs w:val="21"/>
                <w:highlight w:val="none"/>
              </w:rPr>
              <w:t>。</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查</w:t>
            </w:r>
            <w:r>
              <w:rPr>
                <w:rFonts w:hint="eastAsia" w:ascii="宋体" w:hAnsi="宋体" w:cs="宋体"/>
                <w:color w:val="auto"/>
                <w:sz w:val="21"/>
                <w:szCs w:val="21"/>
                <w:highlight w:val="none"/>
                <w:lang w:eastAsia="zh-CN"/>
              </w:rPr>
              <w:t>供销部</w:t>
            </w:r>
            <w:r>
              <w:rPr>
                <w:rFonts w:hint="eastAsia" w:ascii="宋体" w:hAnsi="宋体" w:eastAsia="宋体" w:cs="宋体"/>
                <w:color w:val="auto"/>
                <w:sz w:val="21"/>
                <w:szCs w:val="21"/>
                <w:highlight w:val="none"/>
              </w:rPr>
              <w:t>不可接受风险源：</w:t>
            </w:r>
            <w:r>
              <w:rPr>
                <w:rFonts w:hint="eastAsia"/>
                <w:color w:val="auto"/>
                <w:sz w:val="21"/>
                <w:szCs w:val="21"/>
                <w:highlight w:val="none"/>
              </w:rPr>
              <w:t>1）火灾</w:t>
            </w:r>
            <w:r>
              <w:rPr>
                <w:rFonts w:hint="eastAsia"/>
                <w:color w:val="auto"/>
                <w:sz w:val="21"/>
                <w:szCs w:val="21"/>
                <w:highlight w:val="none"/>
                <w:lang w:val="en-US" w:eastAsia="zh-CN"/>
              </w:rPr>
              <w:t>伤害</w:t>
            </w:r>
            <w:r>
              <w:rPr>
                <w:rFonts w:hint="eastAsia"/>
                <w:color w:val="auto"/>
                <w:sz w:val="21"/>
                <w:szCs w:val="21"/>
                <w:highlight w:val="none"/>
              </w:rPr>
              <w:t>；2）</w:t>
            </w:r>
            <w:r>
              <w:rPr>
                <w:rFonts w:hint="eastAsia"/>
                <w:color w:val="auto"/>
                <w:sz w:val="21"/>
                <w:szCs w:val="21"/>
                <w:highlight w:val="none"/>
                <w:lang w:val="en-US" w:eastAsia="zh-CN"/>
              </w:rPr>
              <w:t>意外伤害（</w:t>
            </w:r>
            <w:r>
              <w:rPr>
                <w:rFonts w:hint="eastAsia"/>
                <w:color w:val="auto"/>
                <w:sz w:val="21"/>
                <w:szCs w:val="21"/>
                <w:highlight w:val="none"/>
              </w:rPr>
              <w:t>触电</w:t>
            </w:r>
            <w:r>
              <w:rPr>
                <w:rFonts w:hint="eastAsia"/>
                <w:color w:val="auto"/>
                <w:sz w:val="21"/>
                <w:szCs w:val="21"/>
                <w:highlight w:val="none"/>
                <w:lang w:val="en-US" w:eastAsia="zh-CN"/>
              </w:rPr>
              <w:t>、交通事故等）</w:t>
            </w:r>
            <w:r>
              <w:rPr>
                <w:rFonts w:hint="eastAsia" w:ascii="宋体" w:hAnsi="宋体"/>
                <w:color w:val="auto"/>
                <w:sz w:val="21"/>
                <w:szCs w:val="21"/>
                <w:highlight w:val="none"/>
              </w:rPr>
              <w:t>。</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查重要环境因素：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潜在火灾；</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固体废弃物排放</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查供销部办公区域环境和安全</w:t>
            </w:r>
            <w:r>
              <w:rPr>
                <w:rFonts w:hint="eastAsia" w:ascii="宋体" w:hAnsi="宋体" w:eastAsia="宋体" w:cs="宋体"/>
                <w:color w:val="auto"/>
                <w:sz w:val="21"/>
                <w:szCs w:val="21"/>
                <w:highlight w:val="none"/>
                <w:lang w:val="en-GB"/>
              </w:rPr>
              <w:t>运行控制情况：</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办公过程注意节约用电，做到人走灯灭，电脑长时间不用时关机，下班前要关闭电源；</w:t>
            </w:r>
          </w:p>
          <w:p>
            <w:pPr>
              <w:pStyle w:val="2"/>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办公过程使用的电器如：空调、电脑、灯具均符合安全设计要求，使用过程注意安全，预防线路老化引发火灾，工作时间平均每天8小时。</w:t>
            </w:r>
          </w:p>
          <w:p>
            <w:pPr>
              <w:pStyle w:val="18"/>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现场查看：未发现大功率电器使用；现场电线有穿管保护，固定布局、现场有禁止吸烟的提醒，办公设备均有接地保护。</w:t>
            </w:r>
            <w:r>
              <w:rPr>
                <w:rFonts w:hint="eastAsia" w:ascii="宋体" w:hAnsi="宋体" w:eastAsia="宋体" w:cs="宋体"/>
                <w:color w:val="auto"/>
                <w:sz w:val="21"/>
                <w:szCs w:val="21"/>
                <w:highlight w:val="none"/>
                <w:lang w:val="en-US" w:eastAsia="zh-CN"/>
              </w:rPr>
              <w:t>公司员工</w:t>
            </w:r>
            <w:r>
              <w:rPr>
                <w:rFonts w:hint="eastAsia" w:ascii="宋体" w:hAnsi="宋体" w:eastAsia="宋体" w:cs="宋体"/>
                <w:color w:val="auto"/>
                <w:sz w:val="21"/>
                <w:szCs w:val="21"/>
                <w:highlight w:val="none"/>
              </w:rPr>
              <w:t>上下班及外出遵守交通规则，对员工进行安全知识培训。</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现场查看：查见公司办公过程中产生的废弃物等一般固废有处理，设置有可回收和不可回收垃圾桶。</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现场查看</w:t>
            </w:r>
            <w:r>
              <w:rPr>
                <w:rFonts w:hint="eastAsia" w:ascii="宋体" w:hAnsi="宋体" w:cs="宋体"/>
                <w:color w:val="auto"/>
                <w:sz w:val="21"/>
                <w:szCs w:val="21"/>
                <w:highlight w:val="none"/>
                <w:lang w:val="en-US" w:eastAsia="zh-CN"/>
              </w:rPr>
              <w:t>库房管理</w:t>
            </w:r>
            <w:r>
              <w:rPr>
                <w:rFonts w:hint="eastAsia" w:ascii="宋体" w:hAnsi="宋体" w:eastAsia="宋体" w:cs="宋体"/>
                <w:color w:val="auto"/>
                <w:sz w:val="21"/>
                <w:szCs w:val="21"/>
                <w:highlight w:val="none"/>
              </w:rPr>
              <w:t>：电力铁附件</w:t>
            </w:r>
            <w:r>
              <w:rPr>
                <w:rFonts w:hint="eastAsia" w:ascii="宋体" w:hAnsi="宋体" w:eastAsia="宋体" w:cs="宋体"/>
                <w:color w:val="auto"/>
                <w:sz w:val="21"/>
                <w:szCs w:val="21"/>
                <w:highlight w:val="none"/>
                <w:lang w:val="en-US" w:eastAsia="zh-CN"/>
              </w:rPr>
              <w:t>按规格用铁丝邦扎后堆放在库房指定位置，库房</w:t>
            </w:r>
            <w:r>
              <w:rPr>
                <w:rFonts w:hint="eastAsia" w:ascii="宋体" w:hAnsi="宋体" w:eastAsia="宋体" w:cs="宋体"/>
                <w:color w:val="auto"/>
                <w:sz w:val="21"/>
                <w:szCs w:val="21"/>
                <w:highlight w:val="none"/>
              </w:rPr>
              <w:t>电力铁附件</w:t>
            </w:r>
            <w:r>
              <w:rPr>
                <w:rFonts w:hint="eastAsia" w:ascii="宋体" w:hAnsi="宋体" w:eastAsia="宋体" w:cs="宋体"/>
                <w:color w:val="auto"/>
                <w:sz w:val="21"/>
                <w:szCs w:val="21"/>
                <w:highlight w:val="none"/>
                <w:lang w:val="en-US" w:eastAsia="zh-CN"/>
              </w:rPr>
              <w:t>堆放有序。人行道通畅，照明灯具完好。库房管理基本符合要求。</w:t>
            </w:r>
          </w:p>
        </w:tc>
        <w:tc>
          <w:tcPr>
            <w:tcW w:w="1407"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olor w:val="auto"/>
                <w:szCs w:val="21"/>
                <w:highlight w:val="none"/>
              </w:rPr>
            </w:pPr>
            <w:r>
              <w:rPr>
                <w:rFonts w:hint="eastAsia" w:ascii="宋体" w:hAnsi="宋体" w:cs="新宋体"/>
                <w:color w:val="auto"/>
                <w:szCs w:val="21"/>
                <w:highlight w:val="none"/>
              </w:rPr>
              <w:t>应急准备和响应</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8.2</w:t>
            </w:r>
          </w:p>
          <w:p>
            <w:pPr>
              <w:rPr>
                <w:rFonts w:ascii="宋体" w:hAnsi="宋体"/>
                <w:color w:val="auto"/>
                <w:szCs w:val="21"/>
                <w:highlight w:val="none"/>
              </w:rPr>
            </w:pPr>
          </w:p>
        </w:tc>
        <w:tc>
          <w:tcPr>
            <w:tcW w:w="10182" w:type="dxa"/>
          </w:tcPr>
          <w:p>
            <w:pPr>
              <w:pStyle w:val="18"/>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查见：《应急准备和响应程序》、《消防与疏散演习实施方案》</w:t>
            </w:r>
            <w:r>
              <w:rPr>
                <w:rFonts w:hint="eastAsia" w:ascii="宋体" w:hAnsi="宋体" w:cs="宋体"/>
                <w:color w:val="auto"/>
                <w:sz w:val="21"/>
                <w:szCs w:val="21"/>
                <w:highlight w:val="none"/>
                <w:lang w:val="en-US" w:eastAsia="zh-CN"/>
              </w:rPr>
              <w:t>等</w:t>
            </w:r>
          </w:p>
          <w:p>
            <w:pPr>
              <w:pStyle w:val="18"/>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供销部</w:t>
            </w:r>
            <w:r>
              <w:rPr>
                <w:rFonts w:hint="eastAsia" w:ascii="宋体" w:hAnsi="宋体" w:eastAsia="宋体" w:cs="宋体"/>
                <w:color w:val="auto"/>
                <w:sz w:val="21"/>
                <w:szCs w:val="21"/>
                <w:highlight w:val="none"/>
              </w:rPr>
              <w:t>工作人员的在</w:t>
            </w:r>
            <w:r>
              <w:rPr>
                <w:rFonts w:hint="eastAsia" w:ascii="宋体" w:hAnsi="宋体" w:eastAsia="宋体" w:cs="宋体"/>
                <w:color w:val="auto"/>
                <w:sz w:val="21"/>
                <w:szCs w:val="21"/>
                <w:highlight w:val="none"/>
                <w:lang w:eastAsia="zh-CN"/>
              </w:rPr>
              <w:t>综合部</w:t>
            </w:r>
            <w:r>
              <w:rPr>
                <w:rFonts w:hint="eastAsia" w:ascii="宋体" w:hAnsi="宋体" w:eastAsia="宋体" w:cs="宋体"/>
                <w:color w:val="auto"/>
                <w:sz w:val="21"/>
                <w:szCs w:val="21"/>
                <w:highlight w:val="none"/>
              </w:rPr>
              <w:t>组织下，参加了公司组织的“火灾消防知识培训”。</w:t>
            </w:r>
          </w:p>
          <w:p>
            <w:pPr>
              <w:pStyle w:val="18"/>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查见：消防演练实况记录：</w:t>
            </w:r>
            <w:r>
              <w:rPr>
                <w:rFonts w:hint="eastAsia" w:ascii="宋体" w:hAnsi="宋体" w:eastAsia="宋体" w:cs="宋体"/>
                <w:color w:val="auto"/>
                <w:sz w:val="21"/>
                <w:szCs w:val="21"/>
                <w:highlight w:val="none"/>
                <w:lang w:eastAsia="zh-CN"/>
              </w:rPr>
              <w:t>供销部</w:t>
            </w:r>
            <w:r>
              <w:rPr>
                <w:rFonts w:hint="eastAsia" w:ascii="宋体" w:hAnsi="宋体" w:eastAsia="宋体" w:cs="宋体"/>
                <w:color w:val="auto"/>
                <w:sz w:val="21"/>
                <w:szCs w:val="21"/>
                <w:highlight w:val="none"/>
              </w:rPr>
              <w:t>人员参加了</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年1月</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lang w:val="en-US" w:eastAsia="zh-CN"/>
              </w:rPr>
              <w:t>日进行了消防火灾演习和202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月2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日进行了触电应急演习。</w:t>
            </w:r>
          </w:p>
          <w:p>
            <w:pPr>
              <w:pStyle w:val="18"/>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查，现场对应，公司员工的安全逃生意识有明显的改善和较大提高。使员工掌握了安全逃生的方式和路径。同时使员工掌握了灭火器材的使用。</w:t>
            </w:r>
          </w:p>
          <w:p>
            <w:pPr>
              <w:pStyle w:val="18"/>
              <w:keepNext w:val="0"/>
              <w:keepLines w:val="0"/>
              <w:pageBreakBefore w:val="0"/>
              <w:widowControl w:val="0"/>
              <w:kinsoku/>
              <w:wordWrap/>
              <w:overflowPunct/>
              <w:topLinePunct w:val="0"/>
              <w:bidi w:val="0"/>
              <w:snapToGrid/>
              <w:spacing w:line="288" w:lineRule="auto"/>
              <w:textAlignment w:val="auto"/>
              <w:rPr>
                <w:rFonts w:hint="default" w:ascii="宋体" w:hAnsi="宋体" w:eastAsia="宋体"/>
                <w:color w:val="auto"/>
                <w:szCs w:val="21"/>
                <w:highlight w:val="none"/>
                <w:lang w:val="en-US" w:eastAsia="zh-CN"/>
              </w:rPr>
            </w:pPr>
            <w:r>
              <w:rPr>
                <w:rFonts w:hint="eastAsia" w:ascii="宋体" w:hAnsi="宋体" w:eastAsia="宋体" w:cs="宋体"/>
                <w:color w:val="auto"/>
                <w:sz w:val="21"/>
                <w:szCs w:val="21"/>
                <w:highlight w:val="none"/>
                <w:lang w:val="en-US" w:eastAsia="zh-CN"/>
              </w:rPr>
              <w:t>查</w:t>
            </w:r>
            <w:r>
              <w:rPr>
                <w:rFonts w:hint="eastAsia" w:ascii="宋体" w:hAnsi="宋体" w:eastAsia="宋体" w:cs="宋体"/>
                <w:color w:val="auto"/>
                <w:sz w:val="21"/>
                <w:szCs w:val="21"/>
                <w:highlight w:val="none"/>
                <w:lang w:eastAsia="zh-CN"/>
              </w:rPr>
              <w:t>供销部</w:t>
            </w:r>
            <w:r>
              <w:rPr>
                <w:rFonts w:hint="eastAsia" w:ascii="宋体" w:hAnsi="宋体" w:eastAsia="宋体" w:cs="宋体"/>
                <w:color w:val="auto"/>
                <w:sz w:val="21"/>
                <w:szCs w:val="21"/>
                <w:highlight w:val="none"/>
                <w:lang w:val="en-US" w:eastAsia="zh-CN"/>
              </w:rPr>
              <w:t>办公现场应急管理：</w:t>
            </w:r>
            <w:r>
              <w:rPr>
                <w:rFonts w:hint="eastAsia" w:ascii="宋体" w:hAnsi="宋体" w:eastAsia="宋体" w:cs="宋体"/>
                <w:color w:val="auto"/>
                <w:sz w:val="21"/>
                <w:szCs w:val="21"/>
                <w:highlight w:val="none"/>
              </w:rPr>
              <w:t>消防器材</w:t>
            </w:r>
            <w:r>
              <w:rPr>
                <w:rFonts w:hint="eastAsia" w:ascii="宋体" w:hAnsi="宋体" w:eastAsia="宋体" w:cs="宋体"/>
                <w:color w:val="auto"/>
                <w:sz w:val="21"/>
                <w:szCs w:val="21"/>
                <w:highlight w:val="none"/>
                <w:lang w:val="en-US" w:eastAsia="zh-CN"/>
              </w:rPr>
              <w:t>配备</w:t>
            </w:r>
            <w:r>
              <w:rPr>
                <w:rFonts w:hint="eastAsia" w:ascii="宋体" w:hAnsi="宋体" w:eastAsia="宋体" w:cs="宋体"/>
                <w:color w:val="auto"/>
                <w:sz w:val="21"/>
                <w:szCs w:val="21"/>
                <w:highlight w:val="none"/>
              </w:rPr>
              <w:t>完善。</w:t>
            </w:r>
          </w:p>
        </w:tc>
        <w:tc>
          <w:tcPr>
            <w:tcW w:w="1407" w:type="dxa"/>
          </w:tcPr>
          <w:p>
            <w:pPr>
              <w:rPr>
                <w:color w:val="auto"/>
                <w:highlight w:val="none"/>
              </w:rPr>
            </w:pPr>
            <w:r>
              <w:rPr>
                <w:rFonts w:hint="eastAsia"/>
                <w:color w:val="auto"/>
                <w:highlight w:val="none"/>
              </w:rPr>
              <w:t>符合</w:t>
            </w:r>
          </w:p>
        </w:tc>
      </w:tr>
    </w:tbl>
    <w:p>
      <w:pPr>
        <w:pStyle w:val="8"/>
        <w:rPr>
          <w:color w:val="auto"/>
        </w:rPr>
      </w:pPr>
      <w:r>
        <w:rPr>
          <w:rFonts w:hint="eastAsia"/>
          <w:color w:val="auto"/>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E91C7"/>
    <w:multiLevelType w:val="singleLevel"/>
    <w:tmpl w:val="AB8E91C7"/>
    <w:lvl w:ilvl="0" w:tentative="0">
      <w:start w:val="1"/>
      <w:numFmt w:val="decimal"/>
      <w:lvlText w:val="%1."/>
      <w:lvlJc w:val="left"/>
      <w:pPr>
        <w:ind w:left="425" w:hanging="425"/>
      </w:pPr>
      <w:rPr>
        <w:rFonts w:hint="default"/>
      </w:rPr>
    </w:lvl>
  </w:abstractNum>
  <w:abstractNum w:abstractNumId="1">
    <w:nsid w:val="ED2A0CA0"/>
    <w:multiLevelType w:val="singleLevel"/>
    <w:tmpl w:val="ED2A0CA0"/>
    <w:lvl w:ilvl="0" w:tentative="0">
      <w:start w:val="1"/>
      <w:numFmt w:val="bullet"/>
      <w:lvlText w:val=""/>
      <w:lvlJc w:val="left"/>
      <w:pPr>
        <w:ind w:left="420" w:hanging="420"/>
      </w:pPr>
      <w:rPr>
        <w:rFonts w:hint="default" w:ascii="Wingdings" w:hAnsi="Wingdings"/>
      </w:rPr>
    </w:lvl>
  </w:abstractNum>
  <w:abstractNum w:abstractNumId="2">
    <w:nsid w:val="31AD05DF"/>
    <w:multiLevelType w:val="singleLevel"/>
    <w:tmpl w:val="31AD05DF"/>
    <w:lvl w:ilvl="0" w:tentative="0">
      <w:start w:val="1"/>
      <w:numFmt w:val="bullet"/>
      <w:lvlText w:val=""/>
      <w:lvlJc w:val="left"/>
      <w:pPr>
        <w:ind w:left="420" w:hanging="420"/>
      </w:pPr>
      <w:rPr>
        <w:rFonts w:hint="default" w:ascii="Wingdings" w:hAnsi="Wingdings"/>
      </w:rPr>
    </w:lvl>
  </w:abstractNum>
  <w:abstractNum w:abstractNumId="3">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4">
    <w:nsid w:val="602E0505"/>
    <w:multiLevelType w:val="multilevel"/>
    <w:tmpl w:val="602E05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EBECA6"/>
    <w:multiLevelType w:val="singleLevel"/>
    <w:tmpl w:val="76EBECA6"/>
    <w:lvl w:ilvl="0" w:tentative="0">
      <w:start w:val="1"/>
      <w:numFmt w:val="decimal"/>
      <w:suff w:val="nothing"/>
      <w:lvlText w:val="%1）"/>
      <w:lvlJc w:val="left"/>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2510197"/>
    <w:rsid w:val="04AB3B8E"/>
    <w:rsid w:val="05922FA0"/>
    <w:rsid w:val="08F0070A"/>
    <w:rsid w:val="0CD12600"/>
    <w:rsid w:val="0D020A0B"/>
    <w:rsid w:val="11FD3EB1"/>
    <w:rsid w:val="13983E78"/>
    <w:rsid w:val="13F84916"/>
    <w:rsid w:val="162437A1"/>
    <w:rsid w:val="1CCE26B8"/>
    <w:rsid w:val="24DB5972"/>
    <w:rsid w:val="2DD12008"/>
    <w:rsid w:val="2E8C71AC"/>
    <w:rsid w:val="32100D0D"/>
    <w:rsid w:val="39C57535"/>
    <w:rsid w:val="3BD31641"/>
    <w:rsid w:val="45E4342C"/>
    <w:rsid w:val="48592672"/>
    <w:rsid w:val="50317489"/>
    <w:rsid w:val="50601B7A"/>
    <w:rsid w:val="538C32C0"/>
    <w:rsid w:val="58C11A0E"/>
    <w:rsid w:val="5C1F16D7"/>
    <w:rsid w:val="62764951"/>
    <w:rsid w:val="631877B6"/>
    <w:rsid w:val="73305AE5"/>
    <w:rsid w:val="7907447D"/>
    <w:rsid w:val="7D9677FD"/>
    <w:rsid w:val="7FFD2F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ody Text Indent"/>
    <w:basedOn w:val="1"/>
    <w:unhideWhenUsed/>
    <w:qFormat/>
    <w:uiPriority w:val="0"/>
    <w:pPr>
      <w:spacing w:after="120"/>
      <w:ind w:left="420" w:leftChars="20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9">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14099</Words>
  <Characters>14936</Characters>
  <Lines>1</Lines>
  <Paragraphs>1</Paragraphs>
  <TotalTime>18</TotalTime>
  <ScaleCrop>false</ScaleCrop>
  <LinksUpToDate>false</LinksUpToDate>
  <CharactersWithSpaces>15299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2023-03-15T05:54:10Z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