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5"/>
        <w:gridCol w:w="1088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过程与活动、</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抽样计划</w:t>
            </w:r>
          </w:p>
        </w:tc>
        <w:tc>
          <w:tcPr>
            <w:tcW w:w="835" w:type="dxa"/>
            <w:vMerge w:val="restart"/>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涉及</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条款</w:t>
            </w:r>
          </w:p>
        </w:tc>
        <w:tc>
          <w:tcPr>
            <w:tcW w:w="10887"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rPr>
              <w:t>受审核部门：</w:t>
            </w:r>
            <w:r>
              <w:rPr>
                <w:rFonts w:hint="eastAsia" w:ascii="宋体" w:hAnsi="宋体" w:eastAsia="宋体" w:cs="宋体"/>
                <w:b w:val="0"/>
                <w:bCs w:val="0"/>
                <w:spacing w:val="0"/>
                <w:sz w:val="21"/>
                <w:szCs w:val="21"/>
                <w:lang w:eastAsia="zh-CN"/>
              </w:rPr>
              <w:t>管理层、</w:t>
            </w:r>
            <w:r>
              <w:rPr>
                <w:rFonts w:hint="eastAsia" w:ascii="宋体" w:hAnsi="宋体" w:eastAsia="宋体" w:cs="宋体"/>
                <w:b w:val="0"/>
                <w:bCs w:val="0"/>
                <w:spacing w:val="0"/>
                <w:sz w:val="21"/>
                <w:szCs w:val="21"/>
                <w:lang w:val="en-US" w:eastAsia="zh-CN"/>
              </w:rPr>
              <w:t xml:space="preserve">管代          </w:t>
            </w:r>
            <w:r>
              <w:rPr>
                <w:rFonts w:hint="eastAsia" w:ascii="宋体" w:hAnsi="宋体" w:eastAsia="宋体" w:cs="宋体"/>
                <w:b w:val="0"/>
                <w:bCs w:val="0"/>
                <w:spacing w:val="0"/>
                <w:sz w:val="21"/>
                <w:szCs w:val="21"/>
              </w:rPr>
              <w:t>主管领导：</w:t>
            </w:r>
            <w:r>
              <w:rPr>
                <w:rFonts w:hint="eastAsia" w:ascii="宋体" w:hAnsi="宋体" w:eastAsia="宋体" w:cs="宋体"/>
                <w:b w:val="0"/>
                <w:bCs w:val="0"/>
                <w:spacing w:val="0"/>
                <w:sz w:val="21"/>
                <w:szCs w:val="21"/>
                <w:lang w:val="en-US" w:eastAsia="zh-CN"/>
              </w:rPr>
              <w:t xml:space="preserve">唐余君、甘俊红           </w:t>
            </w:r>
            <w:r>
              <w:rPr>
                <w:rFonts w:hint="eastAsia" w:ascii="宋体" w:hAnsi="宋体" w:eastAsia="宋体" w:cs="宋体"/>
                <w:b w:val="0"/>
                <w:bCs w:val="0"/>
                <w:spacing w:val="0"/>
                <w:sz w:val="21"/>
                <w:szCs w:val="21"/>
              </w:rPr>
              <w:t>陪同人员：</w:t>
            </w:r>
            <w:r>
              <w:rPr>
                <w:rFonts w:hint="eastAsia" w:ascii="宋体" w:hAnsi="宋体" w:eastAsia="宋体" w:cs="宋体"/>
                <w:b w:val="0"/>
                <w:bCs w:val="0"/>
                <w:spacing w:val="0"/>
                <w:sz w:val="21"/>
                <w:szCs w:val="21"/>
                <w:lang w:val="en-US" w:eastAsia="zh-CN"/>
              </w:rPr>
              <w:t>销售部</w:t>
            </w:r>
          </w:p>
        </w:tc>
        <w:tc>
          <w:tcPr>
            <w:tcW w:w="638" w:type="dxa"/>
            <w:vMerge w:val="restart"/>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c>
          <w:tcPr>
            <w:tcW w:w="835"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c>
          <w:tcPr>
            <w:tcW w:w="10887"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rPr>
              <w:t>审核员：</w:t>
            </w:r>
            <w:r>
              <w:rPr>
                <w:rFonts w:hint="eastAsia" w:ascii="宋体" w:hAnsi="宋体" w:eastAsia="宋体" w:cs="宋体"/>
                <w:b w:val="0"/>
                <w:bCs w:val="0"/>
                <w:spacing w:val="0"/>
                <w:sz w:val="21"/>
                <w:szCs w:val="21"/>
                <w:lang w:eastAsia="zh-CN"/>
              </w:rPr>
              <w:t>余家龙</w:t>
            </w:r>
            <w:r>
              <w:rPr>
                <w:rFonts w:hint="eastAsia" w:ascii="宋体" w:hAnsi="宋体" w:eastAsia="宋体" w:cs="宋体"/>
                <w:b w:val="0"/>
                <w:bCs w:val="0"/>
                <w:spacing w:val="0"/>
                <w:sz w:val="21"/>
                <w:szCs w:val="21"/>
                <w:lang w:val="en-US" w:eastAsia="zh-CN"/>
              </w:rPr>
              <w:t xml:space="preserve">            </w:t>
            </w:r>
            <w:r>
              <w:rPr>
                <w:rFonts w:hint="eastAsia" w:ascii="宋体" w:hAnsi="宋体" w:eastAsia="宋体" w:cs="宋体"/>
                <w:b w:val="0"/>
                <w:bCs w:val="0"/>
                <w:spacing w:val="0"/>
                <w:sz w:val="21"/>
                <w:szCs w:val="21"/>
              </w:rPr>
              <w:t>审核时间：</w:t>
            </w:r>
            <w:r>
              <w:rPr>
                <w:rFonts w:hint="eastAsia" w:ascii="宋体" w:hAnsi="宋体" w:eastAsia="宋体" w:cs="宋体"/>
                <w:b w:val="0"/>
                <w:bCs w:val="0"/>
                <w:spacing w:val="0"/>
                <w:sz w:val="21"/>
                <w:szCs w:val="21"/>
                <w:lang w:val="en-US" w:eastAsia="zh-CN"/>
              </w:rPr>
              <w:t>2023年3月18日</w:t>
            </w:r>
          </w:p>
        </w:tc>
        <w:tc>
          <w:tcPr>
            <w:tcW w:w="638" w:type="dxa"/>
            <w:vMerge w:val="continue"/>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c>
          <w:tcPr>
            <w:tcW w:w="835"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c>
          <w:tcPr>
            <w:tcW w:w="10887"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lang w:eastAsia="zh-CN"/>
              </w:rPr>
            </w:pPr>
            <w:r>
              <w:rPr>
                <w:rFonts w:hint="eastAsia" w:ascii="宋体" w:hAnsi="宋体" w:eastAsia="宋体" w:cs="宋体"/>
                <w:b w:val="0"/>
                <w:bCs w:val="0"/>
                <w:spacing w:val="0"/>
                <w:sz w:val="21"/>
                <w:szCs w:val="21"/>
              </w:rPr>
              <w:t>审核条款：</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EMS：4.1/4.2/4.3/4.4/5.1/5.2/5.3/6.1/6.2/6.3/7.1.1/7.4/9.1.1/9.3/10.2</w:t>
            </w:r>
          </w:p>
        </w:tc>
        <w:tc>
          <w:tcPr>
            <w:tcW w:w="638" w:type="dxa"/>
            <w:vMerge w:val="continue"/>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理解组织及其环境</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c>
          <w:tcPr>
            <w:tcW w:w="835"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4.1</w:t>
            </w:r>
          </w:p>
        </w:tc>
        <w:tc>
          <w:tcPr>
            <w:tcW w:w="10887" w:type="dxa"/>
            <w:vAlign w:val="top"/>
          </w:tcPr>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公司制定有《</w:t>
            </w:r>
            <w:r>
              <w:rPr>
                <w:rFonts w:hint="eastAsia" w:ascii="宋体" w:hAnsi="宋体" w:eastAsia="宋体" w:cs="宋体"/>
                <w:b w:val="0"/>
                <w:bCs w:val="0"/>
                <w:color w:val="000000"/>
                <w:spacing w:val="0"/>
                <w:sz w:val="21"/>
                <w:szCs w:val="21"/>
                <w:lang w:val="en-US" w:eastAsia="zh-CN"/>
              </w:rPr>
              <w:t>组织内外部环境识别表</w:t>
            </w:r>
            <w:r>
              <w:rPr>
                <w:rFonts w:hint="eastAsia" w:ascii="宋体" w:hAnsi="宋体" w:eastAsia="宋体" w:cs="宋体"/>
                <w:b w:val="0"/>
                <w:bCs w:val="0"/>
                <w:color w:val="000000"/>
                <w:spacing w:val="0"/>
                <w:sz w:val="21"/>
                <w:szCs w:val="21"/>
              </w:rPr>
              <w:t>》，确定对公司有利的内外部环境因素有：公司全体员工的</w:t>
            </w:r>
            <w:r>
              <w:rPr>
                <w:rFonts w:hint="eastAsia" w:ascii="宋体" w:hAnsi="宋体" w:eastAsia="宋体" w:cs="宋体"/>
                <w:b w:val="0"/>
                <w:bCs w:val="0"/>
                <w:color w:val="000000"/>
                <w:spacing w:val="0"/>
                <w:sz w:val="21"/>
                <w:szCs w:val="21"/>
                <w:lang w:eastAsia="zh-CN"/>
              </w:rPr>
              <w:t>环境</w:t>
            </w:r>
            <w:r>
              <w:rPr>
                <w:rFonts w:hint="eastAsia" w:ascii="宋体" w:hAnsi="宋体" w:eastAsia="宋体" w:cs="宋体"/>
                <w:b w:val="0"/>
                <w:bCs w:val="0"/>
                <w:color w:val="000000"/>
                <w:spacing w:val="0"/>
                <w:sz w:val="21"/>
                <w:szCs w:val="21"/>
              </w:rPr>
              <w:t>意识比较强</w:t>
            </w:r>
            <w:r>
              <w:rPr>
                <w:rFonts w:hint="eastAsia" w:ascii="宋体" w:hAnsi="宋体" w:eastAsia="宋体" w:cs="宋体"/>
                <w:b w:val="0"/>
                <w:bCs w:val="0"/>
                <w:color w:val="000000"/>
                <w:spacing w:val="0"/>
                <w:sz w:val="21"/>
                <w:szCs w:val="21"/>
                <w:lang w:eastAsia="zh-CN"/>
              </w:rPr>
              <w:t>；</w:t>
            </w:r>
            <w:r>
              <w:rPr>
                <w:rFonts w:hint="eastAsia" w:ascii="宋体" w:hAnsi="宋体" w:eastAsia="宋体" w:cs="宋体"/>
                <w:b w:val="0"/>
                <w:bCs w:val="0"/>
                <w:color w:val="000000"/>
                <w:spacing w:val="0"/>
                <w:sz w:val="21"/>
                <w:szCs w:val="21"/>
              </w:rPr>
              <w:t>公司的设备和</w:t>
            </w:r>
            <w:r>
              <w:rPr>
                <w:rFonts w:hint="eastAsia" w:ascii="宋体" w:hAnsi="宋体" w:eastAsia="宋体" w:cs="宋体"/>
                <w:b w:val="0"/>
                <w:bCs w:val="0"/>
                <w:color w:val="000000"/>
                <w:spacing w:val="0"/>
                <w:sz w:val="21"/>
                <w:szCs w:val="21"/>
                <w:lang w:val="en-US" w:eastAsia="zh-CN"/>
              </w:rPr>
              <w:t>人员</w:t>
            </w:r>
            <w:r>
              <w:rPr>
                <w:rFonts w:hint="eastAsia" w:ascii="宋体" w:hAnsi="宋体" w:eastAsia="宋体" w:cs="宋体"/>
                <w:b w:val="0"/>
                <w:bCs w:val="0"/>
                <w:color w:val="000000"/>
                <w:spacing w:val="0"/>
                <w:sz w:val="21"/>
                <w:szCs w:val="21"/>
              </w:rPr>
              <w:t>的</w:t>
            </w:r>
            <w:r>
              <w:rPr>
                <w:rFonts w:hint="eastAsia" w:ascii="宋体" w:hAnsi="宋体" w:eastAsia="宋体" w:cs="宋体"/>
                <w:b w:val="0"/>
                <w:bCs w:val="0"/>
                <w:color w:val="000000"/>
                <w:spacing w:val="0"/>
                <w:sz w:val="21"/>
                <w:szCs w:val="21"/>
                <w:lang w:eastAsia="zh-CN"/>
              </w:rPr>
              <w:t>工艺</w:t>
            </w:r>
            <w:r>
              <w:rPr>
                <w:rFonts w:hint="eastAsia" w:ascii="宋体" w:hAnsi="宋体" w:eastAsia="宋体" w:cs="宋体"/>
                <w:b w:val="0"/>
                <w:bCs w:val="0"/>
                <w:color w:val="000000"/>
                <w:spacing w:val="0"/>
                <w:sz w:val="21"/>
                <w:szCs w:val="21"/>
              </w:rPr>
              <w:t>技术水平</w:t>
            </w:r>
            <w:r>
              <w:rPr>
                <w:rFonts w:hint="eastAsia" w:ascii="宋体" w:hAnsi="宋体" w:eastAsia="宋体" w:cs="宋体"/>
                <w:b w:val="0"/>
                <w:bCs w:val="0"/>
                <w:color w:val="000000"/>
                <w:spacing w:val="0"/>
                <w:sz w:val="21"/>
                <w:szCs w:val="21"/>
                <w:lang w:eastAsia="zh-CN"/>
              </w:rPr>
              <w:t>、</w:t>
            </w:r>
            <w:r>
              <w:rPr>
                <w:rFonts w:hint="eastAsia" w:ascii="宋体" w:hAnsi="宋体" w:eastAsia="宋体" w:cs="宋体"/>
                <w:b w:val="0"/>
                <w:bCs w:val="0"/>
                <w:color w:val="000000"/>
                <w:spacing w:val="0"/>
                <w:sz w:val="21"/>
                <w:szCs w:val="21"/>
                <w:lang w:val="en-US" w:eastAsia="zh-CN"/>
              </w:rPr>
              <w:t>销售方式方法</w:t>
            </w:r>
            <w:r>
              <w:rPr>
                <w:rFonts w:hint="eastAsia" w:ascii="宋体" w:hAnsi="宋体" w:eastAsia="宋体" w:cs="宋体"/>
                <w:b w:val="0"/>
                <w:bCs w:val="0"/>
                <w:color w:val="000000"/>
                <w:spacing w:val="0"/>
                <w:sz w:val="21"/>
                <w:szCs w:val="21"/>
              </w:rPr>
              <w:t>比较先进。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对公司不利的内、外部因素有：市场竞争非常激烈，产品销售利润不断降低、员工成本增加。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公司通过行业交流会、座谈会、每周工作例会、QQ、微信等进行内外部沟通，并定期进行评审，形成会议记录。</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查见《</w:t>
            </w:r>
            <w:r>
              <w:rPr>
                <w:rFonts w:hint="eastAsia" w:ascii="宋体" w:hAnsi="宋体" w:eastAsia="宋体" w:cs="宋体"/>
                <w:b w:val="0"/>
                <w:bCs w:val="0"/>
                <w:color w:val="000000"/>
                <w:spacing w:val="0"/>
                <w:sz w:val="21"/>
                <w:szCs w:val="21"/>
                <w:lang w:val="en-US" w:eastAsia="zh-CN"/>
              </w:rPr>
              <w:t>组织内外部环境识别表</w:t>
            </w:r>
            <w:r>
              <w:rPr>
                <w:rFonts w:hint="eastAsia" w:ascii="宋体" w:hAnsi="宋体" w:eastAsia="宋体" w:cs="宋体"/>
                <w:b w:val="0"/>
                <w:bCs w:val="0"/>
                <w:color w:val="000000"/>
                <w:spacing w:val="0"/>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color w:val="000000"/>
                <w:spacing w:val="0"/>
                <w:sz w:val="21"/>
                <w:szCs w:val="21"/>
              </w:rPr>
              <w:t>内部环境，人力因素，目前情况：人力资源充足，不利情况：部分岗位技能弱，整改决策：加强岗位培训；</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理解相关方的需求和期望</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color w:val="000000"/>
                <w:spacing w:val="0"/>
                <w:sz w:val="21"/>
                <w:szCs w:val="21"/>
              </w:rPr>
              <w:t xml:space="preserve"> </w:t>
            </w:r>
          </w:p>
        </w:tc>
        <w:tc>
          <w:tcPr>
            <w:tcW w:w="83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4.2</w:t>
            </w:r>
          </w:p>
        </w:tc>
        <w:tc>
          <w:tcPr>
            <w:tcW w:w="10887" w:type="dxa"/>
            <w:vAlign w:val="top"/>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公司确定的相关方有员工、股东、供方和合作伙伴、政府、顾客等。</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理解员工诉求的形式为谈心、茶话会等；理解银行等相关方的形式主要为电话沟通、上门拜访等；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员工关注的主要问题有工资、待遇、晋升机制、福利等，供应商关注的主要问题是回款时间等。</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对相关方的要求的监视和评审的方法多样，通过QQ和微信等现代通讯手段是常用的便捷而又高效主要方法。</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查见《相关方及其期望识别清单》</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相关方：员工、股东、供方和合作伙伴、政府、顾客</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rPr>
            </w:pPr>
            <w:r>
              <w:rPr>
                <w:rFonts w:hint="eastAsia" w:ascii="宋体" w:hAnsi="宋体" w:eastAsia="宋体" w:cs="宋体"/>
                <w:b w:val="0"/>
                <w:bCs w:val="0"/>
                <w:color w:val="000000"/>
                <w:spacing w:val="0"/>
                <w:sz w:val="21"/>
                <w:szCs w:val="21"/>
              </w:rPr>
              <w:t>需求和期望：产品符合顾客要求、及时交货、价格合理、服务及时、通过ISO</w:t>
            </w:r>
            <w:r>
              <w:rPr>
                <w:rFonts w:hint="eastAsia" w:ascii="宋体" w:hAnsi="宋体" w:eastAsia="宋体" w:cs="宋体"/>
                <w:b w:val="0"/>
                <w:bCs w:val="0"/>
                <w:color w:val="000000"/>
                <w:spacing w:val="0"/>
                <w:sz w:val="21"/>
                <w:szCs w:val="21"/>
                <w:lang w:val="en-US" w:eastAsia="zh-CN"/>
              </w:rPr>
              <w:t>14001</w:t>
            </w:r>
            <w:r>
              <w:rPr>
                <w:rFonts w:hint="eastAsia" w:ascii="宋体" w:hAnsi="宋体" w:eastAsia="宋体" w:cs="宋体"/>
                <w:b w:val="0"/>
                <w:bCs w:val="0"/>
                <w:color w:val="000000"/>
                <w:spacing w:val="0"/>
                <w:sz w:val="21"/>
                <w:szCs w:val="21"/>
              </w:rPr>
              <w:t>：2015。</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确定</w:t>
            </w:r>
            <w:r>
              <w:rPr>
                <w:rFonts w:hint="eastAsia" w:ascii="宋体" w:hAnsi="宋体" w:eastAsia="宋体" w:cs="宋体"/>
                <w:b w:val="0"/>
                <w:bCs w:val="0"/>
                <w:color w:val="000000"/>
                <w:spacing w:val="0"/>
                <w:sz w:val="21"/>
                <w:szCs w:val="21"/>
                <w:lang w:val="en-US" w:eastAsia="zh-CN"/>
              </w:rPr>
              <w:t>E</w:t>
            </w:r>
            <w:r>
              <w:rPr>
                <w:rFonts w:hint="eastAsia" w:ascii="宋体" w:hAnsi="宋体" w:eastAsia="宋体" w:cs="宋体"/>
                <w:b w:val="0"/>
                <w:bCs w:val="0"/>
                <w:color w:val="000000"/>
                <w:spacing w:val="0"/>
                <w:sz w:val="21"/>
                <w:szCs w:val="21"/>
              </w:rPr>
              <w:t>MS范围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c>
          <w:tcPr>
            <w:tcW w:w="83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4.3</w:t>
            </w:r>
          </w:p>
        </w:tc>
        <w:tc>
          <w:tcPr>
            <w:tcW w:w="10887" w:type="dxa"/>
            <w:vAlign w:val="top"/>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rPr>
            </w:pPr>
            <w:r>
              <w:rPr>
                <w:rFonts w:hint="eastAsia" w:ascii="宋体" w:hAnsi="宋体" w:eastAsia="宋体" w:cs="宋体"/>
                <w:b w:val="0"/>
                <w:bCs w:val="0"/>
                <w:color w:val="000000"/>
                <w:spacing w:val="0"/>
                <w:sz w:val="21"/>
                <w:szCs w:val="21"/>
              </w:rPr>
              <w:t>公司确定的</w:t>
            </w:r>
            <w:r>
              <w:rPr>
                <w:rFonts w:hint="eastAsia" w:ascii="宋体" w:hAnsi="宋体" w:eastAsia="宋体" w:cs="宋体"/>
                <w:b w:val="0"/>
                <w:bCs w:val="0"/>
                <w:color w:val="000000"/>
                <w:spacing w:val="0"/>
                <w:sz w:val="21"/>
                <w:szCs w:val="21"/>
                <w:lang w:eastAsia="zh-CN"/>
              </w:rPr>
              <w:t>环境</w:t>
            </w:r>
            <w:r>
              <w:rPr>
                <w:rFonts w:hint="eastAsia" w:ascii="宋体" w:hAnsi="宋体" w:eastAsia="宋体" w:cs="宋体"/>
                <w:b w:val="0"/>
                <w:bCs w:val="0"/>
                <w:color w:val="000000"/>
                <w:spacing w:val="0"/>
                <w:sz w:val="21"/>
                <w:szCs w:val="21"/>
              </w:rPr>
              <w:t>管理体系的范围为:</w:t>
            </w:r>
            <w:r>
              <w:rPr>
                <w:rFonts w:hint="eastAsia" w:ascii="宋体" w:hAnsi="宋体" w:eastAsia="宋体" w:cs="宋体"/>
                <w:b w:val="0"/>
                <w:bCs w:val="0"/>
                <w:spacing w:val="0"/>
                <w:sz w:val="21"/>
                <w:szCs w:val="21"/>
                <w:lang w:eastAsia="zh-CN"/>
              </w:rPr>
              <w:t>陶瓷瓶的生产所涉及场所的相关环境管理活动</w:t>
            </w:r>
            <w:r>
              <w:rPr>
                <w:rFonts w:hint="eastAsia" w:ascii="宋体" w:hAnsi="宋体" w:eastAsia="宋体" w:cs="宋体"/>
                <w:b w:val="0"/>
                <w:bCs w:val="0"/>
                <w:spacing w:val="0"/>
                <w:sz w:val="21"/>
                <w:szCs w:val="21"/>
              </w:rPr>
              <w:t xml:space="preserve"> </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highlight w:val="none"/>
              </w:rPr>
            </w:pPr>
            <w:r>
              <w:rPr>
                <w:rFonts w:hint="eastAsia" w:ascii="宋体" w:hAnsi="宋体" w:eastAsia="宋体" w:cs="宋体"/>
                <w:b w:val="0"/>
                <w:bCs w:val="0"/>
                <w:color w:val="000000"/>
                <w:spacing w:val="0"/>
                <w:sz w:val="21"/>
                <w:szCs w:val="21"/>
                <w:highlight w:val="none"/>
              </w:rPr>
              <w:t>经识别，组织依据ISO</w:t>
            </w:r>
            <w:r>
              <w:rPr>
                <w:rFonts w:hint="eastAsia" w:ascii="宋体" w:hAnsi="宋体" w:eastAsia="宋体" w:cs="宋体"/>
                <w:b w:val="0"/>
                <w:bCs w:val="0"/>
                <w:color w:val="000000"/>
                <w:spacing w:val="0"/>
                <w:sz w:val="21"/>
                <w:szCs w:val="21"/>
                <w:highlight w:val="none"/>
                <w:lang w:val="en-US" w:eastAsia="zh-CN"/>
              </w:rPr>
              <w:t>14001</w:t>
            </w:r>
            <w:r>
              <w:rPr>
                <w:rFonts w:hint="eastAsia" w:ascii="宋体" w:hAnsi="宋体" w:eastAsia="宋体" w:cs="宋体"/>
                <w:b w:val="0"/>
                <w:bCs w:val="0"/>
                <w:color w:val="000000"/>
                <w:spacing w:val="0"/>
                <w:sz w:val="21"/>
                <w:szCs w:val="21"/>
                <w:highlight w:val="none"/>
              </w:rPr>
              <w:t>：2015版标准的要求建立、实施、维护</w:t>
            </w:r>
            <w:r>
              <w:rPr>
                <w:rFonts w:hint="eastAsia" w:ascii="宋体" w:hAnsi="宋体" w:eastAsia="宋体" w:cs="宋体"/>
                <w:b w:val="0"/>
                <w:bCs w:val="0"/>
                <w:color w:val="000000"/>
                <w:spacing w:val="0"/>
                <w:sz w:val="21"/>
                <w:szCs w:val="21"/>
                <w:highlight w:val="none"/>
                <w:lang w:eastAsia="zh-CN"/>
              </w:rPr>
              <w:t>环境</w:t>
            </w:r>
            <w:r>
              <w:rPr>
                <w:rFonts w:hint="eastAsia" w:ascii="宋体" w:hAnsi="宋体" w:eastAsia="宋体" w:cs="宋体"/>
                <w:b w:val="0"/>
                <w:bCs w:val="0"/>
                <w:color w:val="000000"/>
                <w:spacing w:val="0"/>
                <w:sz w:val="21"/>
                <w:szCs w:val="21"/>
                <w:highlight w:val="none"/>
              </w:rPr>
              <w:t>管理体系，符合标准要求。</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131313"/>
                <w:spacing w:val="0"/>
                <w:sz w:val="21"/>
                <w:szCs w:val="21"/>
                <w:highlight w:val="none"/>
                <w:shd w:val="clear" w:color="auto" w:fill="FFFFFF"/>
                <w:lang w:eastAsia="zh-CN"/>
              </w:rPr>
            </w:pPr>
            <w:r>
              <w:rPr>
                <w:rFonts w:hint="eastAsia" w:ascii="宋体" w:hAnsi="宋体" w:eastAsia="宋体" w:cs="宋体"/>
                <w:b w:val="0"/>
                <w:bCs w:val="0"/>
                <w:color w:val="000000"/>
                <w:spacing w:val="0"/>
                <w:sz w:val="21"/>
                <w:szCs w:val="21"/>
                <w:highlight w:val="none"/>
              </w:rPr>
              <w:t>注册地址：</w:t>
            </w:r>
            <w:r>
              <w:rPr>
                <w:rFonts w:hint="eastAsia" w:ascii="宋体" w:hAnsi="宋体" w:eastAsia="宋体" w:cs="宋体"/>
                <w:b w:val="0"/>
                <w:bCs w:val="0"/>
                <w:spacing w:val="0"/>
                <w:sz w:val="21"/>
                <w:szCs w:val="21"/>
                <w:highlight w:val="none"/>
                <w:lang w:eastAsia="zh-CN"/>
              </w:rPr>
              <w:t>贵州省遵义市播州区龙坪镇小湾村七0三组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pacing w:val="0"/>
                <w:sz w:val="21"/>
                <w:szCs w:val="21"/>
                <w:lang w:eastAsia="zh-CN"/>
              </w:rPr>
            </w:pPr>
            <w:r>
              <w:rPr>
                <w:rFonts w:hint="eastAsia" w:ascii="宋体" w:hAnsi="宋体" w:eastAsia="宋体" w:cs="宋体"/>
                <w:b w:val="0"/>
                <w:bCs w:val="0"/>
                <w:color w:val="000000"/>
                <w:spacing w:val="0"/>
                <w:sz w:val="21"/>
                <w:szCs w:val="21"/>
                <w:highlight w:val="none"/>
              </w:rPr>
              <w:t>生产/经营地址：</w:t>
            </w:r>
            <w:r>
              <w:rPr>
                <w:rFonts w:hint="eastAsia" w:ascii="宋体" w:hAnsi="宋体" w:eastAsia="宋体" w:cs="宋体"/>
                <w:b w:val="0"/>
                <w:bCs w:val="0"/>
                <w:spacing w:val="0"/>
                <w:sz w:val="21"/>
                <w:szCs w:val="21"/>
                <w:highlight w:val="none"/>
                <w:lang w:eastAsia="zh-CN"/>
              </w:rPr>
              <w:t>贵州省遵义市播州区龙坪镇小湾村七0三组</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环境管理体系</w:t>
            </w:r>
          </w:p>
        </w:tc>
        <w:tc>
          <w:tcPr>
            <w:tcW w:w="83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4.4</w:t>
            </w:r>
          </w:p>
        </w:tc>
        <w:tc>
          <w:tcPr>
            <w:tcW w:w="10887" w:type="dxa"/>
            <w:vAlign w:val="top"/>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color w:val="000000"/>
                <w:spacing w:val="0"/>
                <w:sz w:val="21"/>
                <w:szCs w:val="21"/>
              </w:rPr>
              <w:t>公司按照ISO</w:t>
            </w:r>
            <w:r>
              <w:rPr>
                <w:rFonts w:hint="eastAsia" w:ascii="宋体" w:hAnsi="宋体" w:eastAsia="宋体" w:cs="宋体"/>
                <w:b w:val="0"/>
                <w:bCs w:val="0"/>
                <w:color w:val="000000"/>
                <w:spacing w:val="0"/>
                <w:sz w:val="21"/>
                <w:szCs w:val="21"/>
                <w:lang w:val="en-US" w:eastAsia="zh-CN"/>
              </w:rPr>
              <w:t>14001</w:t>
            </w:r>
            <w:r>
              <w:rPr>
                <w:rFonts w:hint="eastAsia" w:ascii="宋体" w:hAnsi="宋体" w:eastAsia="宋体" w:cs="宋体"/>
                <w:b w:val="0"/>
                <w:bCs w:val="0"/>
                <w:color w:val="000000"/>
                <w:spacing w:val="0"/>
                <w:sz w:val="21"/>
                <w:szCs w:val="21"/>
              </w:rPr>
              <w:t>：2015标准的要求，</w:t>
            </w:r>
            <w:r>
              <w:rPr>
                <w:rFonts w:hint="eastAsia" w:ascii="宋体" w:hAnsi="宋体" w:eastAsia="宋体" w:cs="宋体"/>
                <w:b w:val="0"/>
                <w:bCs w:val="0"/>
                <w:color w:val="000000"/>
                <w:spacing w:val="0"/>
                <w:sz w:val="21"/>
                <w:szCs w:val="21"/>
                <w:lang w:val="en-US" w:eastAsia="zh-CN"/>
              </w:rPr>
              <w:t>现场查见有</w:t>
            </w:r>
            <w:r>
              <w:rPr>
                <w:rFonts w:hint="eastAsia" w:ascii="宋体" w:hAnsi="宋体" w:eastAsia="宋体" w:cs="宋体"/>
                <w:b w:val="0"/>
                <w:bCs w:val="0"/>
                <w:color w:val="000000"/>
                <w:spacing w:val="0"/>
                <w:sz w:val="21"/>
                <w:szCs w:val="21"/>
              </w:rPr>
              <w:t>建立、实施、保持和持续改进</w:t>
            </w:r>
            <w:r>
              <w:rPr>
                <w:rFonts w:hint="eastAsia" w:ascii="宋体" w:hAnsi="宋体" w:eastAsia="宋体" w:cs="宋体"/>
                <w:b w:val="0"/>
                <w:bCs w:val="0"/>
                <w:color w:val="000000"/>
                <w:spacing w:val="0"/>
                <w:sz w:val="21"/>
                <w:szCs w:val="21"/>
                <w:lang w:eastAsia="zh-CN"/>
              </w:rPr>
              <w:t>环境</w:t>
            </w:r>
            <w:r>
              <w:rPr>
                <w:rFonts w:hint="eastAsia" w:ascii="宋体" w:hAnsi="宋体" w:eastAsia="宋体" w:cs="宋体"/>
                <w:b w:val="0"/>
                <w:bCs w:val="0"/>
                <w:color w:val="000000"/>
                <w:spacing w:val="0"/>
                <w:sz w:val="21"/>
                <w:szCs w:val="21"/>
              </w:rPr>
              <w:t>管理体系，策划</w:t>
            </w:r>
            <w:r>
              <w:rPr>
                <w:rFonts w:hint="eastAsia" w:ascii="宋体" w:hAnsi="宋体" w:eastAsia="宋体" w:cs="宋体"/>
                <w:b w:val="0"/>
                <w:bCs w:val="0"/>
                <w:color w:val="000000"/>
                <w:spacing w:val="0"/>
                <w:sz w:val="21"/>
                <w:szCs w:val="21"/>
                <w:lang w:eastAsia="zh-CN"/>
              </w:rPr>
              <w:t>环境管理</w:t>
            </w:r>
            <w:r>
              <w:rPr>
                <w:rFonts w:hint="eastAsia" w:ascii="宋体" w:hAnsi="宋体" w:eastAsia="宋体" w:cs="宋体"/>
                <w:b w:val="0"/>
                <w:bCs w:val="0"/>
                <w:color w:val="000000"/>
                <w:spacing w:val="0"/>
                <w:sz w:val="21"/>
                <w:szCs w:val="21"/>
              </w:rPr>
              <w:t>手册、</w:t>
            </w:r>
            <w:r>
              <w:rPr>
                <w:rFonts w:hint="eastAsia" w:ascii="宋体" w:hAnsi="宋体" w:eastAsia="宋体" w:cs="宋体"/>
                <w:b w:val="0"/>
                <w:bCs w:val="0"/>
                <w:color w:val="000000"/>
                <w:spacing w:val="0"/>
                <w:sz w:val="21"/>
                <w:szCs w:val="21"/>
                <w:lang w:eastAsia="zh-CN"/>
              </w:rPr>
              <w:t>环境</w:t>
            </w:r>
            <w:r>
              <w:rPr>
                <w:rFonts w:hint="eastAsia" w:ascii="宋体" w:hAnsi="宋体" w:eastAsia="宋体" w:cs="宋体"/>
                <w:b w:val="0"/>
                <w:bCs w:val="0"/>
                <w:color w:val="000000"/>
                <w:spacing w:val="0"/>
                <w:sz w:val="21"/>
                <w:szCs w:val="21"/>
              </w:rPr>
              <w:t>程序文件、作业文件，包括所需过程及其相互作用，制定有风险管理控制办法，确定产生非预期的输出或过程失效对产品和顾客满意带来的风险，以及应对措施。</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rPr>
            </w:pPr>
            <w:r>
              <w:rPr>
                <w:rFonts w:hint="eastAsia" w:ascii="宋体" w:hAnsi="宋体" w:eastAsia="宋体" w:cs="宋体"/>
                <w:b w:val="0"/>
                <w:bCs w:val="0"/>
                <w:color w:val="000000"/>
                <w:spacing w:val="0"/>
                <w:sz w:val="21"/>
                <w:szCs w:val="21"/>
              </w:rPr>
              <w:t>组织制定有管理评审控制程序，定期进行体系评审，必要时变更过程，以确保过程持续产生公司期望的结果。</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6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lang w:eastAsia="zh-CN"/>
              </w:rPr>
            </w:pPr>
            <w:r>
              <w:rPr>
                <w:rFonts w:hint="eastAsia" w:ascii="宋体" w:hAnsi="宋体" w:eastAsia="宋体" w:cs="宋体"/>
                <w:b w:val="0"/>
                <w:bCs w:val="0"/>
                <w:spacing w:val="0"/>
                <w:sz w:val="21"/>
                <w:szCs w:val="21"/>
                <w:lang w:eastAsia="zh-CN"/>
              </w:rPr>
              <w:t>领导的作用</w:t>
            </w:r>
          </w:p>
        </w:tc>
        <w:tc>
          <w:tcPr>
            <w:tcW w:w="83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5.1</w:t>
            </w:r>
          </w:p>
        </w:tc>
        <w:tc>
          <w:tcPr>
            <w:tcW w:w="10887" w:type="dxa"/>
            <w:vAlign w:val="top"/>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lang w:val="en-US" w:eastAsia="zh-CN" w:bidi="ar"/>
              </w:rPr>
            </w:pPr>
            <w:r>
              <w:rPr>
                <w:rFonts w:hint="eastAsia" w:ascii="宋体" w:hAnsi="宋体" w:eastAsia="宋体" w:cs="宋体"/>
                <w:b w:val="0"/>
                <w:bCs w:val="0"/>
                <w:spacing w:val="0"/>
                <w:sz w:val="21"/>
                <w:szCs w:val="21"/>
                <w:lang w:bidi="ar"/>
              </w:rPr>
              <w:t>总经理：</w:t>
            </w:r>
            <w:r>
              <w:rPr>
                <w:rFonts w:hint="eastAsia" w:ascii="宋体" w:hAnsi="宋体" w:eastAsia="宋体" w:cs="宋体"/>
                <w:b w:val="0"/>
                <w:bCs w:val="0"/>
                <w:spacing w:val="0"/>
                <w:sz w:val="21"/>
                <w:szCs w:val="21"/>
                <w:lang w:eastAsia="zh-CN" w:bidi="ar"/>
              </w:rPr>
              <w:t>唐余君</w:t>
            </w:r>
            <w:r>
              <w:rPr>
                <w:rFonts w:hint="eastAsia" w:ascii="宋体" w:hAnsi="宋体" w:eastAsia="宋体" w:cs="宋体"/>
                <w:b w:val="0"/>
                <w:bCs w:val="0"/>
                <w:spacing w:val="0"/>
                <w:sz w:val="21"/>
                <w:szCs w:val="21"/>
                <w:lang w:bidi="ar"/>
              </w:rPr>
              <w:t>；</w:t>
            </w:r>
            <w:r>
              <w:rPr>
                <w:rFonts w:hint="eastAsia" w:ascii="宋体" w:hAnsi="宋体" w:eastAsia="宋体" w:cs="宋体"/>
                <w:b w:val="0"/>
                <w:bCs w:val="0"/>
                <w:spacing w:val="0"/>
                <w:sz w:val="21"/>
                <w:szCs w:val="21"/>
                <w:lang w:val="en-US" w:eastAsia="zh-CN" w:bidi="ar"/>
              </w:rPr>
              <w:t xml:space="preserve">      </w:t>
            </w:r>
            <w:r>
              <w:rPr>
                <w:rFonts w:hint="eastAsia" w:ascii="宋体" w:hAnsi="宋体" w:eastAsia="宋体" w:cs="宋体"/>
                <w:b w:val="0"/>
                <w:bCs w:val="0"/>
                <w:spacing w:val="0"/>
                <w:sz w:val="21"/>
                <w:szCs w:val="21"/>
                <w:lang w:bidi="ar"/>
              </w:rPr>
              <w:t>管代：</w:t>
            </w:r>
            <w:r>
              <w:rPr>
                <w:rFonts w:hint="eastAsia" w:ascii="宋体" w:hAnsi="宋体" w:eastAsia="宋体" w:cs="宋体"/>
                <w:b w:val="0"/>
                <w:bCs w:val="0"/>
                <w:spacing w:val="0"/>
                <w:sz w:val="21"/>
                <w:szCs w:val="21"/>
                <w:lang w:val="en-US" w:eastAsia="zh-CN" w:bidi="ar"/>
              </w:rPr>
              <w:t>甘俊红</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lang w:bidi="ar"/>
              </w:rPr>
            </w:pPr>
            <w:r>
              <w:rPr>
                <w:rFonts w:hint="eastAsia" w:ascii="宋体" w:hAnsi="宋体" w:eastAsia="宋体" w:cs="宋体"/>
                <w:b w:val="0"/>
                <w:bCs w:val="0"/>
                <w:spacing w:val="0"/>
                <w:sz w:val="21"/>
                <w:szCs w:val="21"/>
                <w:lang w:bidi="ar"/>
              </w:rPr>
              <w:t xml:space="preserve">通过与总经理交流：总经理从以下活动方式对公司建立、实施环境管理体系并持续改进其有效性所做出的承诺提供证据：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lang w:bidi="ar"/>
              </w:rPr>
            </w:pPr>
            <w:r>
              <w:rPr>
                <w:rFonts w:hint="eastAsia" w:ascii="宋体" w:hAnsi="宋体" w:eastAsia="宋体" w:cs="宋体"/>
                <w:b w:val="0"/>
                <w:bCs w:val="0"/>
                <w:spacing w:val="0"/>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lang w:bidi="ar"/>
              </w:rPr>
            </w:pPr>
            <w:r>
              <w:rPr>
                <w:rFonts w:hint="eastAsia" w:ascii="宋体" w:hAnsi="宋体" w:eastAsia="宋体" w:cs="宋体"/>
                <w:b w:val="0"/>
                <w:bCs w:val="0"/>
                <w:spacing w:val="0"/>
                <w:sz w:val="21"/>
                <w:szCs w:val="21"/>
                <w:lang w:bidi="ar"/>
              </w:rPr>
              <w:t xml:space="preserve">2、制定和发布公司自身管理方针；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lang w:bidi="ar"/>
              </w:rPr>
            </w:pPr>
            <w:r>
              <w:rPr>
                <w:rFonts w:hint="eastAsia" w:ascii="宋体" w:hAnsi="宋体" w:eastAsia="宋体" w:cs="宋体"/>
                <w:b w:val="0"/>
                <w:bCs w:val="0"/>
                <w:spacing w:val="0"/>
                <w:sz w:val="21"/>
                <w:szCs w:val="21"/>
                <w:lang w:bidi="ar"/>
              </w:rPr>
              <w:t xml:space="preserve">3、确保管理目标的制定、分解落实到相关职能和部门，并激励员工为实现目标而努力；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lang w:bidi="ar"/>
              </w:rPr>
            </w:pPr>
            <w:r>
              <w:rPr>
                <w:rFonts w:hint="eastAsia" w:ascii="宋体" w:hAnsi="宋体" w:eastAsia="宋体" w:cs="宋体"/>
                <w:b w:val="0"/>
                <w:bCs w:val="0"/>
                <w:spacing w:val="0"/>
                <w:sz w:val="21"/>
                <w:szCs w:val="21"/>
                <w:lang w:bidi="ar"/>
              </w:rPr>
              <w:t xml:space="preserve">4、定期进行管理评审，以评价管理方针、管理目标的适宜性及实现情况，同时评价管理体系的适宜性、充分性和有效性。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000000"/>
                <w:spacing w:val="0"/>
                <w:sz w:val="21"/>
                <w:szCs w:val="21"/>
              </w:rPr>
            </w:pPr>
            <w:r>
              <w:rPr>
                <w:rFonts w:hint="eastAsia" w:ascii="宋体" w:hAnsi="宋体" w:eastAsia="宋体" w:cs="宋体"/>
                <w:b w:val="0"/>
                <w:bCs w:val="0"/>
                <w:spacing w:val="0"/>
                <w:sz w:val="21"/>
                <w:szCs w:val="21"/>
                <w:lang w:bidi="ar"/>
              </w:rPr>
              <w:t>5、为确保建立、运行和持续改进管理体系所需的一切资源得到满足，公司提供了信息、技术、人力、设备、环境和资金等必要资源。</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方针</w:t>
            </w:r>
          </w:p>
        </w:tc>
        <w:tc>
          <w:tcPr>
            <w:tcW w:w="83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 xml:space="preserve">5.2 </w:t>
            </w:r>
          </w:p>
        </w:tc>
        <w:tc>
          <w:tcPr>
            <w:tcW w:w="1088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环境方针为：</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安全生产、保护环境。</w:t>
            </w:r>
          </w:p>
          <w:p>
            <w:pPr>
              <w:keepNext w:val="0"/>
              <w:keepLines w:val="0"/>
              <w:pageBreakBefore w:val="0"/>
              <w:kinsoku/>
              <w:wordWrap/>
              <w:overflowPunct/>
              <w:topLinePunct w:val="0"/>
              <w:autoSpaceDE/>
              <w:autoSpaceDN/>
              <w:bidi w:val="0"/>
              <w:adjustRightInd w:val="0"/>
              <w:spacing w:line="240" w:lineRule="auto"/>
              <w:ind w:firstLine="420" w:firstLineChars="200"/>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上述环境方针是以环境管理的基本原则为基础制定的，是本公司总的环境宗旨和环境方向。</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val="0"/>
                <w:bCs w:val="0"/>
                <w:spacing w:val="0"/>
                <w:sz w:val="21"/>
                <w:szCs w:val="21"/>
                <w:lang w:bidi="ar"/>
              </w:rPr>
            </w:pPr>
            <w:r>
              <w:rPr>
                <w:rFonts w:hint="eastAsia" w:ascii="宋体" w:hAnsi="宋体" w:eastAsia="宋体" w:cs="宋体"/>
                <w:b w:val="0"/>
                <w:bCs w:val="0"/>
                <w:spacing w:val="0"/>
                <w:sz w:val="21"/>
                <w:szCs w:val="21"/>
                <w:lang w:bidi="ar"/>
              </w:rPr>
              <w:t>管理方针在手册上进行了确定和发布，并通过文件发放的形式发放至各部门、给员工进行了宣传培训。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lang w:bidi="ar"/>
              </w:rPr>
            </w:pPr>
            <w:r>
              <w:rPr>
                <w:rFonts w:hint="eastAsia" w:ascii="宋体" w:hAnsi="宋体" w:eastAsia="宋体" w:cs="宋体"/>
                <w:b w:val="0"/>
                <w:bCs w:val="0"/>
                <w:spacing w:val="0"/>
                <w:sz w:val="21"/>
                <w:szCs w:val="21"/>
                <w:lang w:bidi="ar"/>
              </w:rPr>
              <w:t xml:space="preserve">    方针对外进行了发布。</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bidi="ar"/>
              </w:rPr>
              <w:t>手册对方针的内涵进行了阐述，为目标制定及评审提供了框架，每年至少一次,在管理评审会议上讨论其适宜性和改进机会。</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组织的角色、职责和权限；</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c>
          <w:tcPr>
            <w:tcW w:w="83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5.3</w:t>
            </w:r>
          </w:p>
        </w:tc>
        <w:tc>
          <w:tcPr>
            <w:tcW w:w="10887" w:type="dxa"/>
            <w:vAlign w:val="top"/>
          </w:tcPr>
          <w:p>
            <w:pPr>
              <w:keepNext w:val="0"/>
              <w:keepLines w:val="0"/>
              <w:pageBreakBefore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应对风险和机遇的措施；</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措施的策划</w:t>
            </w:r>
          </w:p>
        </w:tc>
        <w:tc>
          <w:tcPr>
            <w:tcW w:w="83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6.1</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6.1.4</w:t>
            </w:r>
          </w:p>
        </w:tc>
        <w:tc>
          <w:tcPr>
            <w:tcW w:w="10887"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提供有《组织环境和相关需求分析清单》，内容包括考虑的层面、当前现状、风险或机遇、应对措施等，抽查2项如下：</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层面</w:t>
            </w:r>
            <w:r>
              <w:rPr>
                <w:rFonts w:hint="eastAsia" w:ascii="宋体" w:hAnsi="宋体" w:eastAsia="宋体" w:cs="宋体"/>
                <w:b w:val="0"/>
                <w:bCs w:val="0"/>
                <w:spacing w:val="0"/>
                <w:sz w:val="21"/>
                <w:szCs w:val="21"/>
                <w:lang w:val="en-US" w:eastAsia="zh-CN"/>
              </w:rPr>
              <w:t xml:space="preserve">    </w:t>
            </w:r>
            <w:r>
              <w:rPr>
                <w:rFonts w:hint="eastAsia" w:ascii="宋体" w:hAnsi="宋体" w:eastAsia="宋体" w:cs="宋体"/>
                <w:b w:val="0"/>
                <w:bCs w:val="0"/>
                <w:spacing w:val="0"/>
                <w:sz w:val="21"/>
                <w:szCs w:val="21"/>
              </w:rPr>
              <w:t xml:space="preserve">  </w:t>
            </w:r>
            <w:r>
              <w:rPr>
                <w:rFonts w:hint="eastAsia" w:ascii="宋体" w:hAnsi="宋体" w:eastAsia="宋体" w:cs="宋体"/>
                <w:b w:val="0"/>
                <w:bCs w:val="0"/>
                <w:spacing w:val="0"/>
                <w:sz w:val="21"/>
                <w:szCs w:val="21"/>
                <w:lang w:val="en-US" w:eastAsia="zh-CN"/>
              </w:rPr>
              <w:t xml:space="preserve">          </w:t>
            </w:r>
            <w:r>
              <w:rPr>
                <w:rFonts w:hint="eastAsia" w:ascii="宋体" w:hAnsi="宋体" w:eastAsia="宋体" w:cs="宋体"/>
                <w:b w:val="0"/>
                <w:bCs w:val="0"/>
                <w:spacing w:val="0"/>
                <w:sz w:val="21"/>
                <w:szCs w:val="21"/>
              </w:rPr>
              <w:t xml:space="preserve"> 当前现状</w:t>
            </w:r>
            <w:r>
              <w:rPr>
                <w:rFonts w:hint="eastAsia" w:ascii="宋体" w:hAnsi="宋体" w:eastAsia="宋体" w:cs="宋体"/>
                <w:b w:val="0"/>
                <w:bCs w:val="0"/>
                <w:spacing w:val="0"/>
                <w:sz w:val="21"/>
                <w:szCs w:val="21"/>
                <w:lang w:val="en-US" w:eastAsia="zh-CN"/>
              </w:rPr>
              <w:t xml:space="preserve">        </w:t>
            </w:r>
            <w:r>
              <w:rPr>
                <w:rFonts w:hint="eastAsia" w:ascii="宋体" w:hAnsi="宋体" w:eastAsia="宋体" w:cs="宋体"/>
                <w:b w:val="0"/>
                <w:bCs w:val="0"/>
                <w:spacing w:val="0"/>
                <w:sz w:val="21"/>
                <w:szCs w:val="21"/>
              </w:rPr>
              <w:t>风险或机遇</w:t>
            </w:r>
            <w:r>
              <w:rPr>
                <w:rFonts w:hint="eastAsia" w:ascii="宋体" w:hAnsi="宋体" w:eastAsia="宋体" w:cs="宋体"/>
                <w:b w:val="0"/>
                <w:bCs w:val="0"/>
                <w:spacing w:val="0"/>
                <w:sz w:val="21"/>
                <w:szCs w:val="21"/>
                <w:lang w:val="en-US" w:eastAsia="zh-CN"/>
              </w:rPr>
              <w:t xml:space="preserve">                    </w:t>
            </w:r>
            <w:r>
              <w:rPr>
                <w:rFonts w:hint="eastAsia" w:ascii="宋体" w:hAnsi="宋体" w:eastAsia="宋体" w:cs="宋体"/>
                <w:b w:val="0"/>
                <w:bCs w:val="0"/>
                <w:spacing w:val="0"/>
                <w:sz w:val="21"/>
                <w:szCs w:val="21"/>
              </w:rPr>
              <w:t xml:space="preserve">应对措施    </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 xml:space="preserve">1)内部服务流程  </w:t>
            </w:r>
            <w:r>
              <w:rPr>
                <w:rFonts w:hint="eastAsia" w:ascii="宋体" w:hAnsi="宋体" w:eastAsia="宋体" w:cs="宋体"/>
                <w:b w:val="0"/>
                <w:bCs w:val="0"/>
                <w:spacing w:val="0"/>
                <w:sz w:val="21"/>
                <w:szCs w:val="21"/>
                <w:lang w:val="en-US" w:eastAsia="zh-CN"/>
              </w:rPr>
              <w:t xml:space="preserve">  </w:t>
            </w:r>
            <w:r>
              <w:rPr>
                <w:rFonts w:hint="eastAsia" w:ascii="宋体" w:hAnsi="宋体" w:eastAsia="宋体" w:cs="宋体"/>
                <w:b w:val="0"/>
                <w:bCs w:val="0"/>
                <w:spacing w:val="0"/>
                <w:sz w:val="21"/>
                <w:szCs w:val="21"/>
              </w:rPr>
              <w:t>会产生固废排放</w:t>
            </w:r>
            <w:r>
              <w:rPr>
                <w:rFonts w:hint="eastAsia" w:ascii="宋体" w:hAnsi="宋体" w:eastAsia="宋体" w:cs="宋体"/>
                <w:b w:val="0"/>
                <w:bCs w:val="0"/>
                <w:spacing w:val="0"/>
                <w:sz w:val="21"/>
                <w:szCs w:val="21"/>
                <w:lang w:val="en-US" w:eastAsia="zh-CN"/>
              </w:rPr>
              <w:t xml:space="preserve">  </w:t>
            </w:r>
            <w:r>
              <w:rPr>
                <w:rFonts w:hint="eastAsia" w:ascii="宋体" w:hAnsi="宋体" w:eastAsia="宋体" w:cs="宋体"/>
                <w:b w:val="0"/>
                <w:bCs w:val="0"/>
                <w:spacing w:val="0"/>
                <w:sz w:val="21"/>
                <w:szCs w:val="21"/>
              </w:rPr>
              <w:t xml:space="preserve">  周围居民投诉 </w:t>
            </w:r>
            <w:r>
              <w:rPr>
                <w:rFonts w:hint="eastAsia" w:ascii="宋体" w:hAnsi="宋体" w:eastAsia="宋体" w:cs="宋体"/>
                <w:b w:val="0"/>
                <w:bCs w:val="0"/>
                <w:spacing w:val="0"/>
                <w:sz w:val="21"/>
                <w:szCs w:val="21"/>
                <w:lang w:val="en-US" w:eastAsia="zh-CN"/>
              </w:rPr>
              <w:t xml:space="preserve">  </w:t>
            </w:r>
            <w:r>
              <w:rPr>
                <w:rFonts w:hint="eastAsia" w:ascii="宋体" w:hAnsi="宋体" w:eastAsia="宋体" w:cs="宋体"/>
                <w:b w:val="0"/>
                <w:bCs w:val="0"/>
                <w:spacing w:val="0"/>
                <w:sz w:val="21"/>
                <w:szCs w:val="21"/>
              </w:rPr>
              <w:t xml:space="preserve">  </w:t>
            </w:r>
            <w:r>
              <w:rPr>
                <w:rFonts w:hint="eastAsia" w:ascii="宋体" w:hAnsi="宋体" w:eastAsia="宋体" w:cs="宋体"/>
                <w:b w:val="0"/>
                <w:bCs w:val="0"/>
                <w:spacing w:val="0"/>
                <w:sz w:val="21"/>
                <w:szCs w:val="21"/>
                <w:lang w:val="en-US" w:eastAsia="zh-CN"/>
              </w:rPr>
              <w:t xml:space="preserve">      </w:t>
            </w:r>
            <w:r>
              <w:rPr>
                <w:rFonts w:hint="eastAsia" w:ascii="宋体" w:hAnsi="宋体" w:eastAsia="宋体" w:cs="宋体"/>
                <w:b w:val="0"/>
                <w:bCs w:val="0"/>
                <w:spacing w:val="0"/>
                <w:sz w:val="21"/>
                <w:szCs w:val="21"/>
              </w:rPr>
              <w:t>对固废进行分类收集处理。</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2)外部供应链  现有供方没有发现环保不达标或违规，但少有通过ISO14001认证</w:t>
            </w:r>
            <w:r>
              <w:rPr>
                <w:rFonts w:hint="eastAsia" w:ascii="宋体" w:hAnsi="宋体" w:eastAsia="宋体" w:cs="宋体"/>
                <w:b w:val="0"/>
                <w:bCs w:val="0"/>
                <w:spacing w:val="0"/>
                <w:sz w:val="21"/>
                <w:szCs w:val="21"/>
                <w:lang w:eastAsia="zh-CN"/>
              </w:rPr>
              <w:t>；</w:t>
            </w:r>
            <w:r>
              <w:rPr>
                <w:rFonts w:hint="eastAsia" w:ascii="宋体" w:hAnsi="宋体" w:eastAsia="宋体" w:cs="宋体"/>
                <w:b w:val="0"/>
                <w:bCs w:val="0"/>
                <w:spacing w:val="0"/>
                <w:sz w:val="21"/>
                <w:szCs w:val="21"/>
              </w:rPr>
              <w:t>供方可能会因环保问题而停业或关闭，影响供货</w:t>
            </w:r>
            <w:r>
              <w:rPr>
                <w:rFonts w:hint="eastAsia" w:ascii="宋体" w:hAnsi="宋体" w:eastAsia="宋体" w:cs="宋体"/>
                <w:b w:val="0"/>
                <w:bCs w:val="0"/>
                <w:spacing w:val="0"/>
                <w:sz w:val="21"/>
                <w:szCs w:val="21"/>
                <w:lang w:eastAsia="zh-CN"/>
              </w:rPr>
              <w:t>；</w:t>
            </w:r>
            <w:r>
              <w:rPr>
                <w:rFonts w:hint="eastAsia" w:ascii="宋体" w:hAnsi="宋体" w:eastAsia="宋体" w:cs="宋体"/>
                <w:b w:val="0"/>
                <w:bCs w:val="0"/>
                <w:spacing w:val="0"/>
                <w:sz w:val="21"/>
                <w:szCs w:val="21"/>
              </w:rPr>
              <w:t>对现有主要供方进行调查审核；优先考虑通过ISO14001认证的供应商</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 xml:space="preserve"> ......                         </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应对风险和机遇的措施应与其对于产品和服务符合性的潜在影响相适应。</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提供有《</w:t>
            </w:r>
            <w:r>
              <w:rPr>
                <w:rFonts w:hint="eastAsia" w:ascii="宋体" w:hAnsi="宋体" w:eastAsia="宋体" w:cs="宋体"/>
                <w:b w:val="0"/>
                <w:bCs w:val="0"/>
                <w:spacing w:val="0"/>
                <w:sz w:val="21"/>
                <w:szCs w:val="21"/>
                <w:lang w:eastAsia="zh-CN"/>
              </w:rPr>
              <w:t>危险源和环境因素识别与评价管理制度</w:t>
            </w:r>
            <w:r>
              <w:rPr>
                <w:rFonts w:hint="eastAsia" w:ascii="宋体" w:hAnsi="宋体" w:eastAsia="宋体" w:cs="宋体"/>
                <w:b w:val="0"/>
                <w:bCs w:val="0"/>
                <w:spacing w:val="0"/>
                <w:sz w:val="21"/>
                <w:szCs w:val="21"/>
              </w:rPr>
              <w:t>》，内容包括环境因素的识别、确认、汇总、评价和重要环境因素的确定、登记、清单发放及更新控制。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公司重要环境因素有以下</w:t>
            </w:r>
            <w:r>
              <w:rPr>
                <w:rFonts w:hint="eastAsia" w:ascii="宋体" w:hAnsi="宋体" w:eastAsia="宋体" w:cs="宋体"/>
                <w:b w:val="0"/>
                <w:bCs w:val="0"/>
                <w:spacing w:val="0"/>
                <w:sz w:val="21"/>
                <w:szCs w:val="21"/>
                <w:lang w:val="en-US" w:eastAsia="zh-CN"/>
              </w:rPr>
              <w:t>5</w:t>
            </w:r>
            <w:r>
              <w:rPr>
                <w:rFonts w:hint="eastAsia" w:ascii="宋体" w:hAnsi="宋体" w:eastAsia="宋体" w:cs="宋体"/>
                <w:b w:val="0"/>
                <w:bCs w:val="0"/>
                <w:spacing w:val="0"/>
                <w:sz w:val="21"/>
                <w:szCs w:val="21"/>
              </w:rPr>
              <w:t>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rPr>
              <w:t>1）潜在火灾；2）固废</w:t>
            </w:r>
            <w:r>
              <w:rPr>
                <w:rFonts w:hint="eastAsia" w:ascii="宋体" w:hAnsi="宋体" w:eastAsia="宋体" w:cs="宋体"/>
                <w:b w:val="0"/>
                <w:bCs w:val="0"/>
                <w:spacing w:val="0"/>
                <w:sz w:val="21"/>
                <w:szCs w:val="21"/>
                <w:lang w:eastAsia="zh-CN"/>
              </w:rPr>
              <w:t>；</w:t>
            </w:r>
            <w:r>
              <w:rPr>
                <w:rFonts w:hint="eastAsia" w:ascii="宋体" w:hAnsi="宋体" w:eastAsia="宋体" w:cs="宋体"/>
                <w:b w:val="0"/>
                <w:bCs w:val="0"/>
                <w:spacing w:val="0"/>
                <w:sz w:val="21"/>
                <w:szCs w:val="21"/>
                <w:lang w:val="en-US" w:eastAsia="zh-CN"/>
              </w:rPr>
              <w:t>3）、废气；4）、噪声；5）、废水。</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抽查以下二项重要环境因素的管理措施：</w:t>
            </w:r>
          </w:p>
          <w:p>
            <w:pPr>
              <w:keepNext w:val="0"/>
              <w:keepLines w:val="0"/>
              <w:pageBreakBefore w:val="0"/>
              <w:numPr>
                <w:ilvl w:val="0"/>
                <w:numId w:val="1"/>
              </w:numPr>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潜在火灾：</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1)配备消防器材；</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2)加强教育；</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3)应急演练。</w:t>
            </w:r>
          </w:p>
          <w:p>
            <w:pPr>
              <w:pStyle w:val="14"/>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2、固废排放：</w:t>
            </w:r>
          </w:p>
          <w:p>
            <w:pPr>
              <w:pStyle w:val="14"/>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 xml:space="preserve">1)对工作人员进行教育培训，增强员工的环保意识; </w:t>
            </w:r>
          </w:p>
          <w:p>
            <w:pPr>
              <w:pStyle w:val="14"/>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2)购备垃圾箱，及时回收，分类堆放，定期按规定处理。</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组织管理层策划关于开展环境</w:t>
            </w:r>
            <w:r>
              <w:rPr>
                <w:rFonts w:hint="eastAsia" w:ascii="宋体" w:hAnsi="宋体" w:eastAsia="宋体" w:cs="宋体"/>
                <w:b w:val="0"/>
                <w:bCs w:val="0"/>
                <w:spacing w:val="0"/>
                <w:sz w:val="21"/>
                <w:szCs w:val="21"/>
                <w:lang w:val="en-US" w:eastAsia="zh-CN"/>
              </w:rPr>
              <w:t>安全</w:t>
            </w:r>
            <w:r>
              <w:rPr>
                <w:rFonts w:hint="eastAsia" w:ascii="宋体" w:hAnsi="宋体" w:eastAsia="宋体" w:cs="宋体"/>
                <w:b w:val="0"/>
                <w:bCs w:val="0"/>
                <w:spacing w:val="0"/>
                <w:sz w:val="21"/>
                <w:szCs w:val="21"/>
              </w:rPr>
              <w:t>管理体系中所采取措施，以便管理环境安全目标、环境因素、合规性义务、组织识别的风险等。通过合规性评价、目标考核、运行方案、管理评审、内外部沟通等方式以保证管理体系达到预期结果。</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符合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目标及其实现的策划</w:t>
            </w:r>
          </w:p>
        </w:tc>
        <w:tc>
          <w:tcPr>
            <w:tcW w:w="83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rPr>
            </w:pPr>
            <w:r>
              <w:rPr>
                <w:rFonts w:hint="eastAsia" w:ascii="宋体" w:hAnsi="宋体" w:eastAsia="宋体" w:cs="宋体"/>
                <w:b w:val="0"/>
                <w:bCs w:val="0"/>
                <w:spacing w:val="0"/>
                <w:sz w:val="21"/>
                <w:szCs w:val="21"/>
                <w:highlight w:val="none"/>
              </w:rPr>
              <w:t xml:space="preserve">6.2 </w:t>
            </w:r>
          </w:p>
        </w:tc>
        <w:tc>
          <w:tcPr>
            <w:tcW w:w="1088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val="en-US" w:eastAsia="zh-CN"/>
              </w:rPr>
            </w:pPr>
            <w:r>
              <w:rPr>
                <w:rFonts w:hint="eastAsia" w:ascii="宋体" w:hAnsi="宋体" w:eastAsia="宋体" w:cs="宋体"/>
                <w:b w:val="0"/>
                <w:bCs w:val="0"/>
                <w:spacing w:val="0"/>
                <w:sz w:val="21"/>
                <w:szCs w:val="21"/>
                <w:highlight w:val="none"/>
              </w:rPr>
              <w:t>环境目标</w:t>
            </w:r>
            <w:r>
              <w:rPr>
                <w:rFonts w:hint="eastAsia" w:ascii="宋体" w:hAnsi="宋体" w:eastAsia="宋体" w:cs="宋体"/>
                <w:b w:val="0"/>
                <w:bCs w:val="0"/>
                <w:spacing w:val="0"/>
                <w:sz w:val="21"/>
                <w:szCs w:val="21"/>
                <w:highlight w:val="none"/>
                <w:lang w:val="en-US" w:eastAsia="zh-CN"/>
              </w:rPr>
              <w:t>及完成情况</w:t>
            </w:r>
            <w:r>
              <w:rPr>
                <w:rFonts w:hint="eastAsia" w:ascii="宋体" w:hAnsi="宋体" w:eastAsia="宋体" w:cs="宋体"/>
                <w:b w:val="0"/>
                <w:bCs w:val="0"/>
                <w:spacing w:val="0"/>
                <w:sz w:val="21"/>
                <w:szCs w:val="21"/>
                <w:highlight w:val="none"/>
              </w:rPr>
              <w:t>：</w:t>
            </w:r>
            <w:r>
              <w:rPr>
                <w:rFonts w:hint="eastAsia" w:ascii="宋体" w:hAnsi="宋体" w:eastAsia="宋体" w:cs="宋体"/>
                <w:b w:val="0"/>
                <w:bCs w:val="0"/>
                <w:spacing w:val="0"/>
                <w:sz w:val="21"/>
                <w:szCs w:val="21"/>
                <w:highlight w:val="none"/>
                <w:lang w:val="en-US" w:eastAsia="zh-CN"/>
              </w:rPr>
              <w:t xml:space="preserve">                           完成情况（2022年7月-2023年2月）</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highlight w:val="none"/>
                <w:lang w:val="en-US" w:eastAsia="zh-CN"/>
              </w:rPr>
            </w:pPr>
            <w:r>
              <w:rPr>
                <w:rFonts w:hint="eastAsia" w:ascii="宋体" w:hAnsi="宋体" w:eastAsia="宋体" w:cs="宋体"/>
                <w:b w:val="0"/>
                <w:bCs w:val="0"/>
                <w:spacing w:val="0"/>
                <w:sz w:val="21"/>
                <w:szCs w:val="21"/>
                <w:highlight w:val="none"/>
              </w:rPr>
              <w:t>1）</w:t>
            </w:r>
            <w:r>
              <w:rPr>
                <w:rFonts w:hint="eastAsia" w:ascii="宋体" w:hAnsi="宋体" w:eastAsia="宋体" w:cs="宋体"/>
                <w:b w:val="0"/>
                <w:bCs w:val="0"/>
                <w:spacing w:val="0"/>
                <w:sz w:val="21"/>
                <w:szCs w:val="21"/>
                <w:highlight w:val="none"/>
                <w:lang w:eastAsia="zh-CN"/>
              </w:rPr>
              <w:t>、</w:t>
            </w:r>
            <w:r>
              <w:rPr>
                <w:rFonts w:hint="eastAsia" w:ascii="宋体" w:hAnsi="宋体" w:eastAsia="宋体" w:cs="宋体"/>
                <w:b w:val="0"/>
                <w:bCs w:val="0"/>
                <w:spacing w:val="0"/>
                <w:sz w:val="21"/>
                <w:szCs w:val="21"/>
                <w:highlight w:val="none"/>
              </w:rPr>
              <w:t>对固体、危险废弃物合规处置率100%</w:t>
            </w:r>
            <w:r>
              <w:rPr>
                <w:rFonts w:hint="eastAsia" w:ascii="宋体" w:hAnsi="宋体" w:eastAsia="宋体" w:cs="宋体"/>
                <w:b w:val="0"/>
                <w:bCs w:val="0"/>
                <w:spacing w:val="0"/>
                <w:sz w:val="21"/>
                <w:szCs w:val="21"/>
                <w:highlight w:val="none"/>
                <w:lang w:val="en-US" w:eastAsia="zh-CN"/>
              </w:rPr>
              <w:t xml:space="preserve">                       实测： 0</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highlight w:val="none"/>
                <w:lang w:val="en-US" w:eastAsia="zh-CN"/>
              </w:rPr>
            </w:pPr>
            <w:r>
              <w:rPr>
                <w:rFonts w:hint="eastAsia" w:ascii="宋体" w:hAnsi="宋体" w:eastAsia="宋体" w:cs="宋体"/>
                <w:b w:val="0"/>
                <w:bCs w:val="0"/>
                <w:spacing w:val="0"/>
                <w:sz w:val="21"/>
                <w:szCs w:val="21"/>
                <w:highlight w:val="none"/>
              </w:rPr>
              <w:t>2)</w:t>
            </w:r>
            <w:r>
              <w:rPr>
                <w:rFonts w:hint="eastAsia" w:ascii="宋体" w:hAnsi="宋体" w:eastAsia="宋体" w:cs="宋体"/>
                <w:b w:val="0"/>
                <w:bCs w:val="0"/>
                <w:spacing w:val="0"/>
                <w:sz w:val="21"/>
                <w:szCs w:val="21"/>
                <w:highlight w:val="none"/>
                <w:lang w:eastAsia="zh-CN"/>
              </w:rPr>
              <w:t>、</w:t>
            </w:r>
            <w:r>
              <w:rPr>
                <w:rFonts w:hint="eastAsia" w:ascii="宋体" w:hAnsi="宋体" w:eastAsia="宋体" w:cs="宋体"/>
                <w:b w:val="0"/>
                <w:bCs w:val="0"/>
                <w:spacing w:val="0"/>
                <w:sz w:val="21"/>
                <w:szCs w:val="21"/>
                <w:highlight w:val="none"/>
              </w:rPr>
              <w:t>火灾事故发生率为0</w:t>
            </w:r>
            <w:r>
              <w:rPr>
                <w:rFonts w:hint="eastAsia" w:ascii="宋体" w:hAnsi="宋体" w:eastAsia="宋体" w:cs="宋体"/>
                <w:b w:val="0"/>
                <w:bCs w:val="0"/>
                <w:spacing w:val="0"/>
                <w:sz w:val="21"/>
                <w:szCs w:val="21"/>
                <w:highlight w:val="none"/>
                <w:lang w:val="en-US" w:eastAsia="zh-CN"/>
              </w:rPr>
              <w:t xml:space="preserve">                                    实测：100%</w:t>
            </w:r>
          </w:p>
          <w:p>
            <w:pPr>
              <w:pStyle w:val="7"/>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val="en-US" w:eastAsia="zh-CN"/>
              </w:rPr>
            </w:pPr>
            <w:r>
              <w:rPr>
                <w:rFonts w:hint="eastAsia" w:ascii="宋体" w:hAnsi="宋体" w:eastAsia="宋体" w:cs="宋体"/>
                <w:b w:val="0"/>
                <w:bCs w:val="0"/>
                <w:color w:val="auto"/>
                <w:spacing w:val="0"/>
                <w:kern w:val="2"/>
                <w:sz w:val="21"/>
                <w:szCs w:val="21"/>
                <w:highlight w:val="none"/>
              </w:rPr>
              <w:t>查《目标考核表》</w:t>
            </w:r>
            <w:r>
              <w:rPr>
                <w:rFonts w:hint="eastAsia" w:ascii="宋体" w:hAnsi="宋体" w:eastAsia="宋体" w:cs="宋体"/>
                <w:b w:val="0"/>
                <w:bCs w:val="0"/>
                <w:color w:val="auto"/>
                <w:spacing w:val="0"/>
                <w:kern w:val="2"/>
                <w:sz w:val="21"/>
                <w:szCs w:val="21"/>
                <w:highlight w:val="none"/>
                <w:lang w:val="en-US" w:eastAsia="zh-CN"/>
              </w:rPr>
              <w:t>2022年7月-2023年2月</w:t>
            </w:r>
            <w:r>
              <w:rPr>
                <w:rFonts w:hint="eastAsia" w:ascii="宋体" w:hAnsi="宋体" w:eastAsia="宋体" w:cs="宋体"/>
                <w:b w:val="0"/>
                <w:bCs w:val="0"/>
                <w:color w:val="auto"/>
                <w:spacing w:val="0"/>
                <w:kern w:val="2"/>
                <w:sz w:val="21"/>
                <w:szCs w:val="21"/>
                <w:highlight w:val="none"/>
              </w:rPr>
              <w:t>对目标进行考核，考核情况</w:t>
            </w:r>
            <w:r>
              <w:rPr>
                <w:rFonts w:hint="eastAsia" w:ascii="宋体" w:hAnsi="宋体" w:eastAsia="宋体" w:cs="宋体"/>
                <w:b w:val="0"/>
                <w:bCs w:val="0"/>
                <w:color w:val="auto"/>
                <w:spacing w:val="0"/>
                <w:kern w:val="2"/>
                <w:sz w:val="21"/>
                <w:szCs w:val="21"/>
                <w:highlight w:val="none"/>
                <w:lang w:val="en-US" w:eastAsia="zh-CN"/>
              </w:rPr>
              <w:t>均满足环境目标。</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资源</w:t>
            </w:r>
          </w:p>
        </w:tc>
        <w:tc>
          <w:tcPr>
            <w:tcW w:w="835"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7.1</w:t>
            </w:r>
          </w:p>
        </w:tc>
        <w:tc>
          <w:tcPr>
            <w:tcW w:w="10887" w:type="dxa"/>
            <w:vAlign w:val="top"/>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询问总经理，企业为了实施环境管理体系，并持续改进其有效性、增强顾客满意度和体系正常运行提供了充足的资金及必要的资源，为提高员工</w:t>
            </w:r>
            <w:r>
              <w:rPr>
                <w:rFonts w:hint="eastAsia" w:ascii="宋体" w:hAnsi="宋体" w:eastAsia="宋体" w:cs="宋体"/>
                <w:b w:val="0"/>
                <w:bCs w:val="0"/>
                <w:spacing w:val="0"/>
                <w:sz w:val="21"/>
                <w:szCs w:val="21"/>
                <w:lang w:eastAsia="zh-CN"/>
              </w:rPr>
              <w:t>环境</w:t>
            </w:r>
            <w:r>
              <w:rPr>
                <w:rFonts w:hint="eastAsia" w:ascii="宋体" w:hAnsi="宋体" w:eastAsia="宋体" w:cs="宋体"/>
                <w:b w:val="0"/>
                <w:bCs w:val="0"/>
                <w:spacing w:val="0"/>
                <w:sz w:val="21"/>
                <w:szCs w:val="21"/>
              </w:rPr>
              <w:t>意识组织了的培训，目前的资源基本满足策划需要。</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总经理对资源的配备比较重视，人力资源、设备和工作环境等可满足</w:t>
            </w:r>
            <w:r>
              <w:rPr>
                <w:rFonts w:hint="eastAsia" w:ascii="宋体" w:hAnsi="宋体" w:eastAsia="宋体" w:cs="宋体"/>
                <w:b w:val="0"/>
                <w:bCs w:val="0"/>
                <w:spacing w:val="0"/>
                <w:sz w:val="21"/>
                <w:szCs w:val="21"/>
                <w:lang w:eastAsia="zh-CN"/>
              </w:rPr>
              <w:t>陶瓷瓶的生产所涉及场所</w:t>
            </w:r>
            <w:r>
              <w:rPr>
                <w:rFonts w:hint="eastAsia" w:ascii="宋体" w:hAnsi="宋体" w:eastAsia="宋体" w:cs="宋体"/>
                <w:b w:val="0"/>
                <w:bCs w:val="0"/>
                <w:spacing w:val="0"/>
                <w:sz w:val="21"/>
                <w:szCs w:val="21"/>
              </w:rPr>
              <w:t>的相关环境管理活动的需要。</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沟通</w:t>
            </w:r>
          </w:p>
        </w:tc>
        <w:tc>
          <w:tcPr>
            <w:tcW w:w="835"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7.4</w:t>
            </w:r>
          </w:p>
        </w:tc>
        <w:tc>
          <w:tcPr>
            <w:tcW w:w="10887" w:type="dxa"/>
            <w:vAlign w:val="top"/>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公司和部门负责人清楚公司及各部门与E</w:t>
            </w:r>
            <w:r>
              <w:rPr>
                <w:rFonts w:hint="eastAsia" w:ascii="宋体" w:hAnsi="宋体" w:eastAsia="宋体" w:cs="宋体"/>
                <w:b w:val="0"/>
                <w:bCs w:val="0"/>
                <w:spacing w:val="0"/>
                <w:sz w:val="21"/>
                <w:szCs w:val="21"/>
                <w:lang w:val="en-US" w:eastAsia="zh-CN"/>
              </w:rPr>
              <w:t>MS</w:t>
            </w:r>
            <w:r>
              <w:rPr>
                <w:rFonts w:hint="eastAsia" w:ascii="宋体" w:hAnsi="宋体" w:eastAsia="宋体" w:cs="宋体"/>
                <w:b w:val="0"/>
                <w:bCs w:val="0"/>
                <w:spacing w:val="0"/>
                <w:sz w:val="21"/>
                <w:szCs w:val="21"/>
              </w:rPr>
              <w:t>相关的内部沟通和外部信息交流的项目、内容等。如：公布、公开</w:t>
            </w:r>
            <w:r>
              <w:rPr>
                <w:rFonts w:hint="eastAsia" w:ascii="宋体" w:hAnsi="宋体" w:eastAsia="宋体" w:cs="宋体"/>
                <w:b w:val="0"/>
                <w:bCs w:val="0"/>
                <w:spacing w:val="0"/>
                <w:sz w:val="21"/>
                <w:szCs w:val="21"/>
                <w:lang w:val="en-US" w:eastAsia="zh-CN"/>
              </w:rPr>
              <w:t>环境</w:t>
            </w:r>
            <w:r>
              <w:rPr>
                <w:rFonts w:hint="eastAsia" w:ascii="宋体" w:hAnsi="宋体" w:eastAsia="宋体" w:cs="宋体"/>
                <w:b w:val="0"/>
                <w:bCs w:val="0"/>
                <w:spacing w:val="0"/>
                <w:sz w:val="21"/>
                <w:szCs w:val="21"/>
              </w:rPr>
              <w:t>方针和</w:t>
            </w:r>
            <w:r>
              <w:rPr>
                <w:rFonts w:hint="eastAsia" w:ascii="宋体" w:hAnsi="宋体" w:eastAsia="宋体" w:cs="宋体"/>
                <w:b w:val="0"/>
                <w:bCs w:val="0"/>
                <w:spacing w:val="0"/>
                <w:sz w:val="21"/>
                <w:szCs w:val="21"/>
                <w:lang w:val="en-US" w:eastAsia="zh-CN"/>
              </w:rPr>
              <w:t>环境</w:t>
            </w:r>
            <w:r>
              <w:rPr>
                <w:rFonts w:hint="eastAsia" w:ascii="宋体" w:hAnsi="宋体" w:eastAsia="宋体" w:cs="宋体"/>
                <w:b w:val="0"/>
                <w:bCs w:val="0"/>
                <w:spacing w:val="0"/>
                <w:sz w:val="21"/>
                <w:szCs w:val="21"/>
              </w:rPr>
              <w:t>目标、与客户、外部供方等相关产品和服务的沟通等。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--主要的事项内、外沟通均事先做出策划或规定，内容包括：沟通事项、沟通的职责、沟通对象、沟通内容、沟通时机、沟通方式等等。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--通常的沟通方式包括但不限于：会议、文件、改善提案、通告、内部联络书、内部电脑网络、培训、拜访、交谈、提交报告等。</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--现场查看记录并口头交流确认：公司及</w:t>
            </w:r>
            <w:r>
              <w:rPr>
                <w:rFonts w:hint="eastAsia" w:ascii="宋体" w:hAnsi="宋体" w:eastAsia="宋体" w:cs="宋体"/>
                <w:b w:val="0"/>
                <w:bCs w:val="0"/>
                <w:spacing w:val="0"/>
                <w:sz w:val="21"/>
                <w:szCs w:val="21"/>
                <w:lang w:eastAsia="zh-CN"/>
              </w:rPr>
              <w:t>综合部</w:t>
            </w:r>
            <w:r>
              <w:rPr>
                <w:rFonts w:hint="eastAsia" w:ascii="宋体" w:hAnsi="宋体" w:eastAsia="宋体" w:cs="宋体"/>
                <w:b w:val="0"/>
                <w:bCs w:val="0"/>
                <w:spacing w:val="0"/>
                <w:sz w:val="21"/>
                <w:szCs w:val="21"/>
              </w:rPr>
              <w:t>负责的相关内、外沟通效果基本满足要求。</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监测、分析和评价总则；</w:t>
            </w:r>
          </w:p>
        </w:tc>
        <w:tc>
          <w:tcPr>
            <w:tcW w:w="835"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pacing w:val="0"/>
                <w:sz w:val="21"/>
                <w:szCs w:val="21"/>
                <w:highlight w:val="none"/>
              </w:rPr>
              <w:t xml:space="preserve">9.1.1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auto"/>
                <w:spacing w:val="0"/>
                <w:sz w:val="21"/>
                <w:szCs w:val="21"/>
                <w:highlight w:val="none"/>
              </w:rPr>
            </w:pPr>
          </w:p>
        </w:tc>
        <w:tc>
          <w:tcPr>
            <w:tcW w:w="1088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auto"/>
                <w:spacing w:val="0"/>
                <w:sz w:val="21"/>
                <w:szCs w:val="21"/>
                <w:highlight w:val="none"/>
                <w:lang w:eastAsia="zh-CN"/>
              </w:rPr>
            </w:pPr>
            <w:r>
              <w:rPr>
                <w:rFonts w:hint="eastAsia" w:ascii="宋体" w:hAnsi="宋体" w:eastAsia="宋体" w:cs="宋体"/>
                <w:b w:val="0"/>
                <w:bCs w:val="0"/>
                <w:color w:val="auto"/>
                <w:spacing w:val="0"/>
                <w:sz w:val="21"/>
                <w:szCs w:val="21"/>
                <w:highlight w:val="none"/>
              </w:rPr>
              <w:t>公司对需要监视和测量的对象的确定，监视、测量、分析和评价方法的选择，实施监视和测量的时机、实施分析和评价的时机界定，E</w:t>
            </w:r>
            <w:r>
              <w:rPr>
                <w:rFonts w:hint="eastAsia" w:ascii="宋体" w:hAnsi="宋体" w:eastAsia="宋体" w:cs="宋体"/>
                <w:b w:val="0"/>
                <w:bCs w:val="0"/>
                <w:color w:val="auto"/>
                <w:spacing w:val="0"/>
                <w:sz w:val="21"/>
                <w:szCs w:val="21"/>
                <w:highlight w:val="none"/>
                <w:lang w:val="en-US" w:eastAsia="zh-CN"/>
              </w:rPr>
              <w:t>MS</w:t>
            </w:r>
            <w:r>
              <w:rPr>
                <w:rFonts w:hint="eastAsia" w:ascii="宋体" w:hAnsi="宋体" w:eastAsia="宋体" w:cs="宋体"/>
                <w:b w:val="0"/>
                <w:bCs w:val="0"/>
                <w:color w:val="auto"/>
                <w:spacing w:val="0"/>
                <w:sz w:val="21"/>
                <w:szCs w:val="21"/>
                <w:highlight w:val="none"/>
              </w:rPr>
              <w:t>的绩效和有效性的评价方法的采用及有关监视和测量记录的保留等要求予以较清楚的策划和确定，详见相关程序文件及监视、测量、分析和评价的实施计划。</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6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管理评审</w:t>
            </w:r>
          </w:p>
        </w:tc>
        <w:tc>
          <w:tcPr>
            <w:tcW w:w="835"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bidi="ar"/>
              </w:rPr>
              <w:t xml:space="preserve">9.3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p>
        </w:tc>
        <w:tc>
          <w:tcPr>
            <w:tcW w:w="1088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bidi="ar"/>
              </w:rPr>
              <w:t>查，公司管理手册，规定了管理评审的要求：管理评审的主持人、时间频率、管理评审的输入、输出等。公司制定了“</w:t>
            </w:r>
            <w:r>
              <w:rPr>
                <w:rFonts w:hint="eastAsia" w:ascii="宋体" w:hAnsi="宋体" w:eastAsia="宋体" w:cs="宋体"/>
                <w:b w:val="0"/>
                <w:bCs w:val="0"/>
                <w:spacing w:val="0"/>
                <w:sz w:val="21"/>
                <w:szCs w:val="21"/>
                <w:highlight w:val="none"/>
                <w:lang w:eastAsia="zh-CN" w:bidi="ar"/>
              </w:rPr>
              <w:t>管理评审制度</w:t>
            </w:r>
            <w:r>
              <w:rPr>
                <w:rFonts w:hint="eastAsia" w:ascii="宋体" w:hAnsi="宋体" w:eastAsia="宋体" w:cs="宋体"/>
                <w:b w:val="0"/>
                <w:bCs w:val="0"/>
                <w:spacing w:val="0"/>
                <w:sz w:val="21"/>
                <w:szCs w:val="21"/>
                <w:highlight w:val="none"/>
                <w:lang w:bidi="ar"/>
              </w:rPr>
              <w:t>”,规定每年至少进行一次管理评审，每次时间间隔不超过12个月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val="en-US" w:eastAsia="zh-CN" w:bidi="ar"/>
              </w:rPr>
            </w:pPr>
            <w:r>
              <w:rPr>
                <w:rFonts w:hint="eastAsia" w:ascii="宋体" w:hAnsi="宋体" w:eastAsia="宋体" w:cs="宋体"/>
                <w:b w:val="0"/>
                <w:bCs w:val="0"/>
                <w:spacing w:val="0"/>
                <w:sz w:val="21"/>
                <w:szCs w:val="21"/>
                <w:highlight w:val="none"/>
                <w:lang w:bidi="ar"/>
              </w:rPr>
              <w:t>时间：</w:t>
            </w:r>
            <w:r>
              <w:rPr>
                <w:rFonts w:hint="eastAsia" w:ascii="宋体" w:hAnsi="宋体" w:eastAsia="宋体" w:cs="宋体"/>
                <w:b w:val="0"/>
                <w:bCs w:val="0"/>
                <w:spacing w:val="0"/>
                <w:sz w:val="21"/>
                <w:szCs w:val="21"/>
                <w:highlight w:val="none"/>
                <w:lang w:val="en-US" w:eastAsia="zh-CN" w:bidi="ar"/>
              </w:rPr>
              <w:t>2022年11月4日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val="en-US" w:eastAsia="zh-CN" w:bidi="ar"/>
              </w:rPr>
            </w:pPr>
            <w:r>
              <w:rPr>
                <w:rFonts w:hint="eastAsia" w:ascii="宋体" w:hAnsi="宋体" w:eastAsia="宋体" w:cs="宋体"/>
                <w:b w:val="0"/>
                <w:bCs w:val="0"/>
                <w:spacing w:val="0"/>
                <w:sz w:val="21"/>
                <w:szCs w:val="21"/>
                <w:highlight w:val="none"/>
                <w:lang w:bidi="ar"/>
              </w:rPr>
              <w:t>主持人：</w:t>
            </w:r>
            <w:r>
              <w:rPr>
                <w:rFonts w:hint="eastAsia" w:ascii="宋体" w:hAnsi="宋体" w:eastAsia="宋体" w:cs="宋体"/>
                <w:b w:val="0"/>
                <w:bCs w:val="0"/>
                <w:spacing w:val="0"/>
                <w:sz w:val="21"/>
                <w:szCs w:val="21"/>
                <w:highlight w:val="none"/>
                <w:lang w:val="en-US" w:eastAsia="zh-CN" w:bidi="ar"/>
              </w:rPr>
              <w:t>总经理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bidi="ar"/>
              </w:rPr>
              <w:t>参加人员：管理体系负责人、各部门负责人</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bidi="ar"/>
              </w:rPr>
              <w:t>评审结论：</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bidi="ar"/>
              </w:rPr>
              <w:t>本次会议通过各职能部门反馈的情况，先由各部门起草了汇报材料，经管理者代表审阅汇总，管理者代表审阅批准后下发到每个与会者手中阅读，再在会议上对这些情况进行了分析、讨论，得出结论如下：</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val="en-US" w:eastAsia="zh-CN" w:bidi="ar"/>
              </w:rPr>
              <w:t>1、</w:t>
            </w:r>
            <w:r>
              <w:rPr>
                <w:rFonts w:hint="eastAsia" w:ascii="宋体" w:hAnsi="宋体" w:eastAsia="宋体" w:cs="宋体"/>
                <w:b w:val="0"/>
                <w:bCs w:val="0"/>
                <w:spacing w:val="0"/>
                <w:sz w:val="21"/>
                <w:szCs w:val="21"/>
                <w:highlight w:val="none"/>
                <w:lang w:bidi="ar"/>
              </w:rPr>
              <w:t>本公司现行管理体系是本公司新近建立的</w:t>
            </w:r>
            <w:r>
              <w:rPr>
                <w:rFonts w:hint="eastAsia" w:ascii="宋体" w:hAnsi="宋体" w:eastAsia="宋体" w:cs="宋体"/>
                <w:b w:val="0"/>
                <w:bCs w:val="0"/>
                <w:spacing w:val="0"/>
                <w:sz w:val="21"/>
                <w:szCs w:val="21"/>
                <w:highlight w:val="none"/>
                <w:lang w:eastAsia="zh-CN" w:bidi="ar"/>
              </w:rPr>
              <w:t>环境</w:t>
            </w:r>
            <w:r>
              <w:rPr>
                <w:rFonts w:hint="eastAsia" w:ascii="宋体" w:hAnsi="宋体" w:eastAsia="宋体" w:cs="宋体"/>
                <w:b w:val="0"/>
                <w:bCs w:val="0"/>
                <w:spacing w:val="0"/>
                <w:sz w:val="21"/>
                <w:szCs w:val="21"/>
                <w:highlight w:val="none"/>
                <w:lang w:bidi="ar"/>
              </w:rPr>
              <w:t>管理体系，目前符合本公司的现状，符合管理体系标准的要求，内容充分、适宜；从运行情况看，各项管理活动可以按照体系所规定的方法实施，各过程和活动处于稳定的受控状态，结果能达到预期的效果，通过对过程和服务</w:t>
            </w:r>
            <w:r>
              <w:rPr>
                <w:rFonts w:hint="eastAsia" w:ascii="宋体" w:hAnsi="宋体" w:eastAsia="宋体" w:cs="宋体"/>
                <w:b w:val="0"/>
                <w:bCs w:val="0"/>
                <w:spacing w:val="0"/>
                <w:sz w:val="21"/>
                <w:szCs w:val="21"/>
                <w:highlight w:val="none"/>
                <w:lang w:eastAsia="zh-CN" w:bidi="ar"/>
              </w:rPr>
              <w:t>环境</w:t>
            </w:r>
            <w:r>
              <w:rPr>
                <w:rFonts w:hint="eastAsia" w:ascii="宋体" w:hAnsi="宋体" w:eastAsia="宋体" w:cs="宋体"/>
                <w:b w:val="0"/>
                <w:bCs w:val="0"/>
                <w:spacing w:val="0"/>
                <w:sz w:val="21"/>
                <w:szCs w:val="21"/>
                <w:highlight w:val="none"/>
                <w:lang w:bidi="ar"/>
              </w:rPr>
              <w:t>的监视和测量，本公司的</w:t>
            </w:r>
            <w:r>
              <w:rPr>
                <w:rFonts w:hint="eastAsia" w:ascii="宋体" w:hAnsi="宋体" w:eastAsia="宋体" w:cs="宋体"/>
                <w:b w:val="0"/>
                <w:bCs w:val="0"/>
                <w:spacing w:val="0"/>
                <w:sz w:val="21"/>
                <w:szCs w:val="21"/>
                <w:highlight w:val="none"/>
                <w:lang w:eastAsia="zh-CN" w:bidi="ar"/>
              </w:rPr>
              <w:t>环境</w:t>
            </w:r>
            <w:r>
              <w:rPr>
                <w:rFonts w:hint="eastAsia" w:ascii="宋体" w:hAnsi="宋体" w:eastAsia="宋体" w:cs="宋体"/>
                <w:b w:val="0"/>
                <w:bCs w:val="0"/>
                <w:spacing w:val="0"/>
                <w:sz w:val="21"/>
                <w:szCs w:val="21"/>
                <w:highlight w:val="none"/>
                <w:lang w:bidi="ar"/>
              </w:rPr>
              <w:t>目标基本达到，用户要求得到满足；体系运行有效。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val="en-US" w:eastAsia="zh-CN" w:bidi="ar"/>
              </w:rPr>
              <w:t>2、</w:t>
            </w:r>
            <w:r>
              <w:rPr>
                <w:rFonts w:hint="eastAsia" w:ascii="宋体" w:hAnsi="宋体" w:eastAsia="宋体" w:cs="宋体"/>
                <w:b w:val="0"/>
                <w:bCs w:val="0"/>
                <w:spacing w:val="0"/>
                <w:sz w:val="21"/>
                <w:szCs w:val="21"/>
                <w:highlight w:val="none"/>
                <w:lang w:bidi="ar"/>
              </w:rPr>
              <w:t>本公司现行的</w:t>
            </w:r>
            <w:r>
              <w:rPr>
                <w:rFonts w:hint="eastAsia" w:ascii="宋体" w:hAnsi="宋体" w:eastAsia="宋体" w:cs="宋体"/>
                <w:b w:val="0"/>
                <w:bCs w:val="0"/>
                <w:spacing w:val="0"/>
                <w:sz w:val="21"/>
                <w:szCs w:val="21"/>
                <w:highlight w:val="none"/>
                <w:lang w:eastAsia="zh-CN" w:bidi="ar"/>
              </w:rPr>
              <w:t>环境</w:t>
            </w:r>
            <w:r>
              <w:rPr>
                <w:rFonts w:hint="eastAsia" w:ascii="宋体" w:hAnsi="宋体" w:eastAsia="宋体" w:cs="宋体"/>
                <w:b w:val="0"/>
                <w:bCs w:val="0"/>
                <w:spacing w:val="0"/>
                <w:sz w:val="21"/>
                <w:szCs w:val="21"/>
                <w:highlight w:val="none"/>
                <w:lang w:bidi="ar"/>
              </w:rPr>
              <w:t>方针</w:t>
            </w:r>
            <w:r>
              <w:rPr>
                <w:rFonts w:hint="eastAsia" w:ascii="宋体" w:hAnsi="宋体" w:eastAsia="宋体" w:cs="宋体"/>
                <w:b w:val="0"/>
                <w:bCs w:val="0"/>
                <w:spacing w:val="0"/>
                <w:sz w:val="21"/>
                <w:szCs w:val="21"/>
                <w:highlight w:val="none"/>
                <w:lang w:eastAsia="zh-CN" w:bidi="ar"/>
              </w:rPr>
              <w:t>、</w:t>
            </w:r>
            <w:r>
              <w:rPr>
                <w:rFonts w:hint="eastAsia" w:ascii="宋体" w:hAnsi="宋体" w:eastAsia="宋体" w:cs="宋体"/>
                <w:b w:val="0"/>
                <w:bCs w:val="0"/>
                <w:spacing w:val="0"/>
                <w:sz w:val="21"/>
                <w:szCs w:val="21"/>
                <w:highlight w:val="none"/>
                <w:lang w:bidi="ar"/>
              </w:rPr>
              <w:t>目标符合用户期望及本公司发展；</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val="en-US" w:eastAsia="zh-CN" w:bidi="ar"/>
              </w:rPr>
              <w:t>3、</w:t>
            </w:r>
            <w:r>
              <w:rPr>
                <w:rFonts w:hint="eastAsia" w:ascii="宋体" w:hAnsi="宋体" w:eastAsia="宋体" w:cs="宋体"/>
                <w:b w:val="0"/>
                <w:bCs w:val="0"/>
                <w:spacing w:val="0"/>
                <w:sz w:val="21"/>
                <w:szCs w:val="21"/>
                <w:highlight w:val="none"/>
                <w:lang w:bidi="ar"/>
              </w:rPr>
              <w:t>本公司的运作符合国家的相关法律、法规；</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val="en-US" w:eastAsia="zh-CN" w:bidi="ar"/>
              </w:rPr>
              <w:t>4、</w:t>
            </w:r>
            <w:r>
              <w:rPr>
                <w:rFonts w:hint="eastAsia" w:ascii="宋体" w:hAnsi="宋体" w:eastAsia="宋体" w:cs="宋体"/>
                <w:b w:val="0"/>
                <w:bCs w:val="0"/>
                <w:spacing w:val="0"/>
                <w:sz w:val="21"/>
                <w:szCs w:val="21"/>
                <w:highlight w:val="none"/>
                <w:lang w:bidi="ar"/>
              </w:rPr>
              <w:t>由于本公司的综合管理体系建立时间不长，现无更改的必要。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val="en-US" w:eastAsia="zh-CN" w:bidi="ar"/>
              </w:rPr>
              <w:t>5、</w:t>
            </w:r>
            <w:r>
              <w:rPr>
                <w:rFonts w:hint="eastAsia" w:ascii="宋体" w:hAnsi="宋体" w:eastAsia="宋体" w:cs="宋体"/>
                <w:b w:val="0"/>
                <w:bCs w:val="0"/>
                <w:spacing w:val="0"/>
                <w:sz w:val="21"/>
                <w:szCs w:val="21"/>
                <w:highlight w:val="none"/>
                <w:lang w:bidi="ar"/>
              </w:rPr>
              <w:t>总体来看，本公司的管理体系是持续适宜、充分的。</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b w:val="0"/>
                <w:bCs w:val="0"/>
                <w:spacing w:val="0"/>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bidi="ar"/>
              </w:rPr>
              <w:t>改进、纠正和预防措施摘要及责任部门：</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highlight w:val="none"/>
                <w:lang w:val="en-US" w:eastAsia="zh-CN" w:bidi="ar"/>
              </w:rPr>
            </w:pPr>
            <w:r>
              <w:rPr>
                <w:rFonts w:hint="eastAsia" w:ascii="宋体" w:hAnsi="宋体" w:eastAsia="宋体" w:cs="宋体"/>
                <w:b w:val="0"/>
                <w:bCs w:val="0"/>
                <w:spacing w:val="0"/>
                <w:sz w:val="21"/>
                <w:szCs w:val="21"/>
                <w:highlight w:val="none"/>
                <w:lang w:val="en-US" w:eastAsia="zh-CN" w:bidi="ar"/>
              </w:rPr>
              <w:t>垃圾分类管理必须持续维持，并进行集中处置，主管进行日常监督管理，确保执行到位，由综合部负责。</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b w:val="0"/>
                <w:bCs w:val="0"/>
                <w:spacing w:val="0"/>
                <w:sz w:val="21"/>
                <w:szCs w:val="21"/>
                <w:lang w:val="en-US"/>
              </w:rPr>
            </w:pPr>
            <w:r>
              <w:rPr>
                <w:rFonts w:hint="eastAsia" w:ascii="宋体" w:hAnsi="宋体" w:eastAsia="宋体" w:cs="宋体"/>
                <w:b w:val="0"/>
                <w:bCs w:val="0"/>
                <w:spacing w:val="0"/>
                <w:sz w:val="21"/>
                <w:szCs w:val="21"/>
                <w:highlight w:val="none"/>
                <w:lang w:val="en-US" w:eastAsia="zh-CN" w:bidi="ar"/>
              </w:rPr>
              <w:t>查管理评审改进措施跟踪表：正在跟踪改进中</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bidi="ar"/>
              </w:rPr>
            </w:pPr>
            <w:r>
              <w:rPr>
                <w:rFonts w:hint="eastAsia" w:ascii="宋体" w:hAnsi="宋体" w:eastAsia="宋体" w:cs="宋体"/>
                <w:b w:val="0"/>
                <w:bCs w:val="0"/>
                <w:spacing w:val="0"/>
                <w:sz w:val="21"/>
                <w:szCs w:val="21"/>
                <w:highlight w:val="none"/>
                <w:lang w:bidi="ar"/>
              </w:rPr>
              <w:t>管理评审结论：环境方针、目标适宜，体系符合企业现状，公司建立的管理体系适宜、充分、有效</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改进 总则</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持续改进</w:t>
            </w:r>
          </w:p>
        </w:tc>
        <w:tc>
          <w:tcPr>
            <w:tcW w:w="835"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 xml:space="preserve">10.1;10.3；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p>
        </w:tc>
        <w:tc>
          <w:tcPr>
            <w:tcW w:w="10887" w:type="dxa"/>
            <w:vAlign w:val="top"/>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公司制定系列程序文件《</w:t>
            </w:r>
            <w:r>
              <w:rPr>
                <w:rFonts w:hint="eastAsia" w:ascii="宋体" w:hAnsi="宋体" w:eastAsia="宋体" w:cs="宋体"/>
                <w:b w:val="0"/>
                <w:bCs w:val="0"/>
                <w:spacing w:val="0"/>
                <w:sz w:val="21"/>
                <w:szCs w:val="21"/>
                <w:lang w:eastAsia="zh-CN"/>
              </w:rPr>
              <w:t>管理评审制度</w:t>
            </w:r>
            <w:r>
              <w:rPr>
                <w:rFonts w:hint="eastAsia" w:ascii="宋体" w:hAnsi="宋体" w:eastAsia="宋体" w:cs="宋体"/>
                <w:b w:val="0"/>
                <w:bCs w:val="0"/>
                <w:spacing w:val="0"/>
                <w:sz w:val="21"/>
                <w:szCs w:val="21"/>
              </w:rPr>
              <w:t>》、《</w:t>
            </w:r>
            <w:r>
              <w:rPr>
                <w:rFonts w:hint="eastAsia" w:ascii="宋体" w:hAnsi="宋体" w:eastAsia="宋体" w:cs="宋体"/>
                <w:b w:val="0"/>
                <w:bCs w:val="0"/>
                <w:spacing w:val="0"/>
                <w:sz w:val="21"/>
                <w:szCs w:val="21"/>
                <w:lang w:eastAsia="zh-CN"/>
              </w:rPr>
              <w:t>不合格品管理制度</w:t>
            </w:r>
            <w:r>
              <w:rPr>
                <w:rFonts w:hint="eastAsia" w:ascii="宋体" w:hAnsi="宋体" w:eastAsia="宋体" w:cs="宋体"/>
                <w:b w:val="0"/>
                <w:bCs w:val="0"/>
                <w:spacing w:val="0"/>
                <w:sz w:val="21"/>
                <w:szCs w:val="21"/>
              </w:rPr>
              <w:t>》、《</w:t>
            </w:r>
            <w:r>
              <w:rPr>
                <w:rFonts w:hint="eastAsia" w:ascii="宋体" w:hAnsi="宋体" w:eastAsia="宋体" w:cs="宋体"/>
                <w:b w:val="0"/>
                <w:bCs w:val="0"/>
                <w:spacing w:val="0"/>
                <w:sz w:val="21"/>
                <w:szCs w:val="21"/>
                <w:lang w:eastAsia="zh-CN"/>
              </w:rPr>
              <w:t>纠正措施管理制度</w:t>
            </w:r>
            <w:r>
              <w:rPr>
                <w:rFonts w:hint="eastAsia" w:ascii="宋体" w:hAnsi="宋体" w:eastAsia="宋体" w:cs="宋体"/>
                <w:b w:val="0"/>
                <w:bCs w:val="0"/>
                <w:spacing w:val="0"/>
                <w:sz w:val="21"/>
                <w:szCs w:val="21"/>
              </w:rPr>
              <w:t>》及《</w:t>
            </w:r>
            <w:r>
              <w:rPr>
                <w:rFonts w:hint="eastAsia" w:ascii="宋体" w:hAnsi="宋体" w:eastAsia="宋体" w:cs="宋体"/>
                <w:b w:val="0"/>
                <w:bCs w:val="0"/>
                <w:spacing w:val="0"/>
                <w:sz w:val="21"/>
                <w:szCs w:val="21"/>
                <w:lang w:eastAsia="zh-CN"/>
              </w:rPr>
              <w:t>内部审核管理制度</w:t>
            </w:r>
            <w:r>
              <w:rPr>
                <w:rFonts w:hint="eastAsia" w:ascii="宋体" w:hAnsi="宋体" w:eastAsia="宋体" w:cs="宋体"/>
                <w:b w:val="0"/>
                <w:bCs w:val="0"/>
                <w:spacing w:val="0"/>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公司通过方针、目标的达成分析、内部审核结果、数据资料统计分析、纠正和预防措施和管理评审等方式，以推动环境管理体系的持续改进。</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lang w:val="en-US"/>
              </w:rPr>
            </w:pPr>
            <w:r>
              <w:rPr>
                <w:rFonts w:hint="eastAsia" w:ascii="宋体" w:hAnsi="宋体" w:eastAsia="宋体" w:cs="宋体"/>
                <w:b w:val="0"/>
                <w:bCs w:val="0"/>
                <w:spacing w:val="0"/>
                <w:sz w:val="21"/>
                <w:szCs w:val="21"/>
                <w:highlight w:val="none"/>
                <w:lang w:eastAsia="zh-CN"/>
              </w:rPr>
              <w:t>范围的确认、资质的确认、法律法规执行情况、环保抽查及相关投诉情况、</w:t>
            </w:r>
            <w:r>
              <w:rPr>
                <w:rFonts w:hint="eastAsia" w:ascii="宋体" w:hAnsi="宋体" w:eastAsia="宋体" w:cs="宋体"/>
                <w:b w:val="0"/>
                <w:bCs w:val="0"/>
                <w:spacing w:val="0"/>
                <w:sz w:val="21"/>
                <w:szCs w:val="21"/>
                <w:highlight w:val="none"/>
                <w:lang w:val="en-US" w:eastAsia="zh-CN"/>
              </w:rPr>
              <w:t>证书使用情况、一阶段不符合验证。</w:t>
            </w:r>
          </w:p>
        </w:tc>
        <w:tc>
          <w:tcPr>
            <w:tcW w:w="835"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highlight w:val="none"/>
              </w:rPr>
            </w:pPr>
          </w:p>
        </w:tc>
        <w:tc>
          <w:tcPr>
            <w:tcW w:w="10887" w:type="dxa"/>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highlight w:val="none"/>
                <w:lang w:eastAsia="zh-CN"/>
              </w:rPr>
            </w:pPr>
            <w:r>
              <w:rPr>
                <w:rFonts w:hint="eastAsia" w:ascii="宋体" w:hAnsi="宋体" w:eastAsia="宋体" w:cs="宋体"/>
                <w:b w:val="0"/>
                <w:bCs w:val="0"/>
                <w:color w:val="000000"/>
                <w:spacing w:val="0"/>
                <w:sz w:val="21"/>
                <w:szCs w:val="21"/>
                <w:highlight w:val="none"/>
              </w:rPr>
              <w:t>现场确认，公司</w:t>
            </w:r>
            <w:r>
              <w:rPr>
                <w:rFonts w:hint="eastAsia" w:ascii="宋体" w:hAnsi="宋体" w:eastAsia="宋体" w:cs="宋体"/>
                <w:b w:val="0"/>
                <w:bCs w:val="0"/>
                <w:color w:val="000000"/>
                <w:spacing w:val="0"/>
                <w:sz w:val="21"/>
                <w:szCs w:val="21"/>
                <w:highlight w:val="none"/>
                <w:lang w:eastAsia="zh-CN"/>
              </w:rPr>
              <w:t>环境</w:t>
            </w:r>
            <w:r>
              <w:rPr>
                <w:rFonts w:hint="eastAsia" w:ascii="宋体" w:hAnsi="宋体" w:eastAsia="宋体" w:cs="宋体"/>
                <w:b w:val="0"/>
                <w:bCs w:val="0"/>
                <w:color w:val="000000"/>
                <w:spacing w:val="0"/>
                <w:sz w:val="21"/>
                <w:szCs w:val="21"/>
                <w:highlight w:val="none"/>
              </w:rPr>
              <w:t>管理体系</w:t>
            </w:r>
            <w:r>
              <w:rPr>
                <w:rFonts w:hint="eastAsia" w:ascii="宋体" w:hAnsi="宋体" w:eastAsia="宋体" w:cs="宋体"/>
                <w:b w:val="0"/>
                <w:bCs w:val="0"/>
                <w:color w:val="000000"/>
                <w:spacing w:val="0"/>
                <w:sz w:val="21"/>
                <w:szCs w:val="21"/>
                <w:highlight w:val="none"/>
                <w:lang w:eastAsia="zh-CN"/>
              </w:rPr>
              <w:t>覆盖范围：</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highlight w:val="none"/>
                <w:lang w:eastAsia="zh-CN"/>
              </w:rPr>
            </w:pPr>
            <w:r>
              <w:rPr>
                <w:rFonts w:hint="eastAsia" w:ascii="宋体" w:hAnsi="宋体" w:eastAsia="宋体" w:cs="宋体"/>
                <w:b w:val="0"/>
                <w:bCs w:val="0"/>
                <w:spacing w:val="0"/>
                <w:sz w:val="21"/>
                <w:szCs w:val="21"/>
                <w:lang w:eastAsia="zh-CN"/>
              </w:rPr>
              <w:t>陶瓷瓶的生产所涉及场所的相关环境管理活动</w:t>
            </w:r>
            <w:r>
              <w:rPr>
                <w:rFonts w:hint="eastAsia" w:ascii="宋体" w:hAnsi="宋体" w:eastAsia="宋体" w:cs="宋体"/>
                <w:b w:val="0"/>
                <w:bCs w:val="0"/>
                <w:color w:val="000000"/>
                <w:spacing w:val="0"/>
                <w:sz w:val="21"/>
                <w:szCs w:val="21"/>
                <w:highlight w:val="none"/>
                <w:lang w:eastAsia="zh-CN"/>
              </w:rPr>
              <w:t xml:space="preserve"> </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highlight w:val="none"/>
                <w:lang w:val="en-US" w:eastAsia="zh-CN"/>
              </w:rPr>
            </w:pPr>
            <w:r>
              <w:rPr>
                <w:rFonts w:hint="eastAsia" w:ascii="宋体" w:hAnsi="宋体" w:eastAsia="宋体" w:cs="宋体"/>
                <w:b w:val="0"/>
                <w:bCs w:val="0"/>
                <w:color w:val="000000"/>
                <w:spacing w:val="0"/>
                <w:sz w:val="21"/>
                <w:szCs w:val="21"/>
                <w:highlight w:val="none"/>
                <w:lang w:eastAsia="zh-CN"/>
              </w:rPr>
              <w:t>提供营业执照（三证合一），检查有效。</w:t>
            </w:r>
            <w:r>
              <w:rPr>
                <w:rFonts w:hint="eastAsia" w:ascii="宋体" w:hAnsi="宋体" w:eastAsia="宋体" w:cs="宋体"/>
                <w:b w:val="0"/>
                <w:bCs w:val="0"/>
                <w:color w:val="000000"/>
                <w:spacing w:val="0"/>
                <w:sz w:val="21"/>
                <w:szCs w:val="21"/>
                <w:highlight w:val="none"/>
                <w:lang w:val="en-US" w:eastAsia="zh-CN"/>
              </w:rPr>
              <w:t>提供有环评批复，环评验收，并于2023年3月9日进行了网站公示，待公示完后进行排污登记办理。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highlight w:val="none"/>
                <w:lang w:val="en-US" w:eastAsia="zh-CN"/>
              </w:rPr>
            </w:pPr>
            <w:r>
              <w:rPr>
                <w:rFonts w:hint="eastAsia" w:ascii="宋体" w:hAnsi="宋体" w:eastAsia="宋体" w:cs="宋体"/>
                <w:b w:val="0"/>
                <w:bCs w:val="0"/>
                <w:spacing w:val="0"/>
                <w:sz w:val="21"/>
                <w:szCs w:val="21"/>
                <w:lang w:eastAsia="zh-CN"/>
              </w:rPr>
              <w:drawing>
                <wp:inline distT="0" distB="0" distL="114300" distR="114300">
                  <wp:extent cx="2010410" cy="1532890"/>
                  <wp:effectExtent l="0" t="0" r="1270" b="6350"/>
                  <wp:docPr id="1" name="图片 1" descr="381bda8a2ae5d14de7033f7d7545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1bda8a2ae5d14de7033f7d7545097"/>
                          <pic:cNvPicPr>
                            <a:picLocks noChangeAspect="1"/>
                          </pic:cNvPicPr>
                        </pic:nvPicPr>
                        <pic:blipFill>
                          <a:blip r:embed="rId6"/>
                          <a:stretch>
                            <a:fillRect/>
                          </a:stretch>
                        </pic:blipFill>
                        <pic:spPr>
                          <a:xfrm>
                            <a:off x="0" y="0"/>
                            <a:ext cx="2010410" cy="1532890"/>
                          </a:xfrm>
                          <a:prstGeom prst="rect">
                            <a:avLst/>
                          </a:prstGeom>
                        </pic:spPr>
                      </pic:pic>
                    </a:graphicData>
                  </a:graphic>
                </wp:inline>
              </w:drawing>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highlight w:val="none"/>
                <w:lang w:eastAsia="zh-CN"/>
              </w:rPr>
            </w:pPr>
            <w:r>
              <w:rPr>
                <w:rFonts w:hint="eastAsia" w:ascii="宋体" w:hAnsi="宋体" w:eastAsia="宋体" w:cs="宋体"/>
                <w:b w:val="0"/>
                <w:bCs w:val="0"/>
                <w:color w:val="000000"/>
                <w:spacing w:val="0"/>
                <w:sz w:val="21"/>
                <w:szCs w:val="21"/>
                <w:highlight w:val="none"/>
                <w:lang w:eastAsia="zh-CN"/>
              </w:rPr>
              <w:t>公司严格执行国标及企业标准要求和法律、法规要求。</w:t>
            </w:r>
            <w:r>
              <w:rPr>
                <w:rFonts w:hint="eastAsia" w:ascii="宋体" w:hAnsi="宋体" w:eastAsia="宋体" w:cs="宋体"/>
                <w:b w:val="0"/>
                <w:bCs w:val="0"/>
                <w:color w:val="000000"/>
                <w:spacing w:val="0"/>
                <w:sz w:val="21"/>
                <w:szCs w:val="21"/>
                <w:highlight w:val="none"/>
                <w:lang w:val="en-US" w:eastAsia="zh-CN"/>
              </w:rPr>
              <w:t>体系运行</w:t>
            </w:r>
            <w:r>
              <w:rPr>
                <w:rFonts w:hint="eastAsia" w:ascii="宋体" w:hAnsi="宋体" w:eastAsia="宋体" w:cs="宋体"/>
                <w:b w:val="0"/>
                <w:bCs w:val="0"/>
                <w:color w:val="000000"/>
                <w:spacing w:val="0"/>
                <w:sz w:val="21"/>
                <w:szCs w:val="21"/>
                <w:highlight w:val="none"/>
                <w:lang w:eastAsia="zh-CN"/>
              </w:rPr>
              <w:t>至今，公司没有环保抽查情况，没有相关的环境投诉。</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000000"/>
                <w:spacing w:val="0"/>
                <w:sz w:val="21"/>
                <w:szCs w:val="21"/>
                <w:highlight w:val="none"/>
                <w:lang w:val="en-US" w:eastAsia="zh-CN"/>
              </w:rPr>
            </w:pPr>
            <w:r>
              <w:rPr>
                <w:rFonts w:hint="eastAsia" w:ascii="宋体" w:hAnsi="宋体" w:eastAsia="宋体" w:cs="宋体"/>
                <w:b w:val="0"/>
                <w:bCs w:val="0"/>
                <w:color w:val="000000"/>
                <w:spacing w:val="0"/>
                <w:sz w:val="21"/>
                <w:szCs w:val="21"/>
                <w:highlight w:val="none"/>
                <w:lang w:val="en-US" w:eastAsia="zh-CN"/>
              </w:rPr>
              <w:t>一阶段无不符合情况发生。</w:t>
            </w:r>
          </w:p>
        </w:tc>
        <w:tc>
          <w:tcPr>
            <w:tcW w:w="638"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lang w:val="en-US" w:eastAsia="zh-CN"/>
              </w:rPr>
              <w:t>符合</w:t>
            </w:r>
          </w:p>
        </w:tc>
      </w:tr>
    </w:tbl>
    <w:p>
      <w:r>
        <w:ptab w:relativeTo="margin" w:alignment="center" w:leader="none"/>
      </w:r>
    </w:p>
    <w:p>
      <w:pPr>
        <w:pStyle w:val="5"/>
        <w:rPr>
          <w:rFonts w:hint="eastAsia"/>
        </w:rPr>
      </w:pPr>
      <w:r>
        <w:rPr>
          <w:rFonts w:hint="eastAsia"/>
        </w:rPr>
        <w:t>说明：不符合标注N</w:t>
      </w: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过程与活动、</w:t>
            </w:r>
          </w:p>
          <w:p>
            <w:pPr>
              <w:keepNext w:val="0"/>
              <w:keepLines w:val="0"/>
              <w:pageBreakBefore w:val="0"/>
              <w:kinsoku/>
              <w:wordWrap/>
              <w:overflowPunct/>
              <w:topLinePunct w:val="0"/>
              <w:bidi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抽样计划</w:t>
            </w:r>
          </w:p>
        </w:tc>
        <w:tc>
          <w:tcPr>
            <w:tcW w:w="960" w:type="dxa"/>
            <w:vMerge w:val="restart"/>
            <w:vAlign w:val="center"/>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涉及</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条款</w:t>
            </w:r>
          </w:p>
        </w:tc>
        <w:tc>
          <w:tcPr>
            <w:tcW w:w="10512" w:type="dxa"/>
            <w:vAlign w:val="center"/>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受审核部门：</w:t>
            </w:r>
            <w:r>
              <w:rPr>
                <w:rFonts w:hint="eastAsia" w:ascii="宋体" w:hAnsi="宋体" w:eastAsia="宋体" w:cs="宋体"/>
                <w:spacing w:val="0"/>
                <w:sz w:val="21"/>
                <w:szCs w:val="21"/>
                <w:lang w:val="en-US" w:eastAsia="zh-CN"/>
              </w:rPr>
              <w:t xml:space="preserve">综合部（含财务）        </w:t>
            </w:r>
            <w:r>
              <w:rPr>
                <w:rFonts w:hint="eastAsia" w:ascii="宋体" w:hAnsi="宋体" w:eastAsia="宋体" w:cs="宋体"/>
                <w:spacing w:val="0"/>
                <w:sz w:val="21"/>
                <w:szCs w:val="21"/>
              </w:rPr>
              <w:t>主管领导：</w:t>
            </w:r>
            <w:r>
              <w:rPr>
                <w:rFonts w:hint="eastAsia" w:ascii="宋体" w:hAnsi="宋体" w:eastAsia="宋体" w:cs="宋体"/>
                <w:spacing w:val="0"/>
                <w:sz w:val="21"/>
                <w:szCs w:val="21"/>
                <w:lang w:eastAsia="zh-CN"/>
              </w:rPr>
              <w:t>任兴雪</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陪同人员：</w:t>
            </w:r>
            <w:r>
              <w:rPr>
                <w:rFonts w:hint="eastAsia" w:ascii="宋体" w:hAnsi="宋体" w:eastAsia="宋体" w:cs="宋体"/>
                <w:spacing w:val="0"/>
                <w:sz w:val="21"/>
                <w:szCs w:val="21"/>
                <w:lang w:val="en-US" w:eastAsia="zh-CN"/>
              </w:rPr>
              <w:t>甘俊红</w:t>
            </w:r>
          </w:p>
        </w:tc>
        <w:tc>
          <w:tcPr>
            <w:tcW w:w="838" w:type="dxa"/>
            <w:vMerge w:val="restart"/>
            <w:vAlign w:val="center"/>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p>
        </w:tc>
        <w:tc>
          <w:tcPr>
            <w:tcW w:w="10512" w:type="dxa"/>
            <w:vAlign w:val="center"/>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审核员：</w:t>
            </w:r>
            <w:r>
              <w:rPr>
                <w:rFonts w:hint="eastAsia" w:ascii="宋体" w:hAnsi="宋体" w:eastAsia="宋体" w:cs="宋体"/>
                <w:spacing w:val="0"/>
                <w:sz w:val="21"/>
                <w:szCs w:val="21"/>
                <w:lang w:val="en-US" w:eastAsia="zh-CN"/>
              </w:rPr>
              <w:t xml:space="preserve">文平、曾吉烽          </w:t>
            </w:r>
            <w:r>
              <w:rPr>
                <w:rFonts w:hint="eastAsia" w:ascii="宋体" w:hAnsi="宋体" w:eastAsia="宋体" w:cs="宋体"/>
                <w:spacing w:val="0"/>
                <w:sz w:val="21"/>
                <w:szCs w:val="21"/>
              </w:rPr>
              <w:t>审核时间：</w:t>
            </w:r>
            <w:r>
              <w:rPr>
                <w:rFonts w:hint="eastAsia" w:ascii="宋体" w:hAnsi="宋体" w:eastAsia="宋体" w:cs="宋体"/>
                <w:spacing w:val="0"/>
                <w:sz w:val="21"/>
                <w:szCs w:val="21"/>
                <w:lang w:val="en-US" w:eastAsia="zh-CN"/>
              </w:rPr>
              <w:t>2023年3月18日</w:t>
            </w:r>
          </w:p>
        </w:tc>
        <w:tc>
          <w:tcPr>
            <w:tcW w:w="838" w:type="dxa"/>
            <w:vMerge w:val="continue"/>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p>
        </w:tc>
        <w:tc>
          <w:tcPr>
            <w:tcW w:w="10512" w:type="dxa"/>
            <w:vAlign w:val="center"/>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审核条款：</w:t>
            </w:r>
            <w:r>
              <w:rPr>
                <w:rFonts w:hint="eastAsia" w:ascii="宋体" w:hAnsi="宋体" w:eastAsia="宋体" w:cs="宋体"/>
                <w:spacing w:val="0"/>
                <w:sz w:val="21"/>
                <w:szCs w:val="21"/>
                <w:lang w:val="en-US" w:eastAsia="zh-CN"/>
              </w:rPr>
              <w:t>EMS：5.3/6.1.2/ 6.1.3/6.2/7.2/7.3/7.4/7.5/8.1/8.2/9.1.1 /9.1.2 /9.2/10.2</w:t>
            </w:r>
          </w:p>
        </w:tc>
        <w:tc>
          <w:tcPr>
            <w:tcW w:w="838" w:type="dxa"/>
            <w:vMerge w:val="continue"/>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组织的角色、职责和权限</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sz w:val="21"/>
                <w:szCs w:val="21"/>
              </w:rPr>
            </w:pP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 xml:space="preserve">5.3； </w:t>
            </w:r>
          </w:p>
        </w:tc>
        <w:tc>
          <w:tcPr>
            <w:tcW w:w="10512" w:type="dxa"/>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1F497D" w:themeColor="text2"/>
                <w:spacing w:val="0"/>
                <w:sz w:val="21"/>
                <w:szCs w:val="21"/>
              </w:rPr>
            </w:pPr>
            <w:r>
              <w:rPr>
                <w:rFonts w:hint="eastAsia" w:ascii="宋体" w:hAnsi="宋体" w:eastAsia="宋体" w:cs="宋体"/>
                <w:spacing w:val="0"/>
                <w:sz w:val="21"/>
                <w:szCs w:val="21"/>
              </w:rPr>
              <w:t>查《岗位职责》，已经明确了</w:t>
            </w:r>
            <w:r>
              <w:rPr>
                <w:rFonts w:hint="eastAsia" w:ascii="宋体" w:hAnsi="宋体" w:eastAsia="宋体" w:cs="宋体"/>
                <w:spacing w:val="0"/>
                <w:sz w:val="21"/>
                <w:szCs w:val="21"/>
                <w:lang w:val="en-US" w:eastAsia="zh-CN"/>
              </w:rPr>
              <w:t>综合部</w:t>
            </w:r>
            <w:r>
              <w:rPr>
                <w:rFonts w:hint="eastAsia" w:ascii="宋体" w:hAnsi="宋体" w:eastAsia="宋体" w:cs="宋体"/>
                <w:spacing w:val="0"/>
                <w:sz w:val="21"/>
                <w:szCs w:val="21"/>
              </w:rPr>
              <w:t>的岗位职责，具体为：</w:t>
            </w:r>
          </w:p>
          <w:p>
            <w:pPr>
              <w:keepNext w:val="0"/>
              <w:keepLines w:val="0"/>
              <w:pageBreakBefore w:val="0"/>
              <w:kinsoku/>
              <w:wordWrap/>
              <w:overflowPunct/>
              <w:topLinePunct w:val="0"/>
              <w:bidi w:val="0"/>
              <w:spacing w:line="240" w:lineRule="auto"/>
              <w:ind w:firstLine="105" w:firstLineChars="50"/>
              <w:rPr>
                <w:rFonts w:hint="eastAsia" w:ascii="宋体" w:hAnsi="宋体" w:eastAsia="宋体" w:cs="宋体"/>
                <w:spacing w:val="0"/>
                <w:sz w:val="21"/>
                <w:szCs w:val="21"/>
              </w:rPr>
            </w:pPr>
            <w:r>
              <w:rPr>
                <w:rFonts w:hint="eastAsia" w:ascii="宋体" w:hAnsi="宋体" w:eastAsia="宋体" w:cs="宋体"/>
                <w:spacing w:val="0"/>
                <w:sz w:val="21"/>
                <w:szCs w:val="21"/>
              </w:rPr>
              <w:t>主要职责如下：</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1.综合部是对组织人力资源规划、管理，组织机构设计、薪酬管理、社会保险、专业技术人员及职业技能鉴定、培训等进行全面管理的职能部门。</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2.掌握组织的人力资源的分布情况，根据工作的需要进行人员调配、调整，保证工作的顺利进行 ；</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3.负责职工培训的管理工作。负责编制、监督实施年度培训计划，培训内容应包括管理和技术知识、技能和经验等。</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4.按照岗位工作标准对从事该工作的员工进行考核，为达不到技能要求的员工提供培训，以满足其岗位工作的能力要求。</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5.负责体系运行情况工作检查。</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6.管理各部门系统的文件和资料及各种文书、财会、技术资料（含光盘、软件）、音像等档案资料的收集、整编、借阅、销毁等管理工作。</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7.负责组织质量环境职业健康安全管理体系的策划；</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8.组织编制、修改组织质量环境职业健康安全管理体系文件；</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9.负责组织质量环境职业健康安全管理体系的内审、管理评审和外审的组织和协调工作；</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10.负责组织建立管理体系内审员队伍，协助进行内审员培训；</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11.协助组织管理体系标准、有关知识和文件要求的培训工作；</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12.负责体系文件的控制管理； </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 xml:space="preserve">13.负责组织组织内、外部信息交流。 </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14.负责物料采购、供应商评估</w:t>
            </w:r>
          </w:p>
          <w:p>
            <w:pPr>
              <w:keepNext w:val="0"/>
              <w:keepLines w:val="0"/>
              <w:pageBreakBefore w:val="0"/>
              <w:kinsoku/>
              <w:wordWrap/>
              <w:overflowPunct/>
              <w:topLinePunct w:val="0"/>
              <w:bidi w:val="0"/>
              <w:spacing w:line="240" w:lineRule="auto"/>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部门职责清晰、明确。</w:t>
            </w:r>
          </w:p>
          <w:p>
            <w:pPr>
              <w:keepNext w:val="0"/>
              <w:keepLines w:val="0"/>
              <w:pageBreakBefore w:val="0"/>
              <w:widowControl/>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lang w:eastAsia="zh-CN"/>
              </w:rPr>
              <w:t>综合部、</w:t>
            </w:r>
            <w:r>
              <w:rPr>
                <w:rFonts w:hint="eastAsia" w:ascii="宋体" w:hAnsi="宋体" w:eastAsia="宋体" w:cs="宋体"/>
                <w:spacing w:val="0"/>
                <w:sz w:val="21"/>
                <w:szCs w:val="21"/>
              </w:rPr>
              <w:t>财务部负责人能基本阐述本部门的主要职责。</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环境因素</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6.1.2</w:t>
            </w:r>
          </w:p>
        </w:tc>
        <w:tc>
          <w:tcPr>
            <w:tcW w:w="10512" w:type="dxa"/>
            <w:vAlign w:val="top"/>
          </w:tcPr>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查见：《危险源和环境因素识别与评价管理制度》，上述文件对识别和评价方法、程序、职责、记录作了规定。</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综合部2022年8月22日</w:t>
            </w:r>
            <w:r>
              <w:rPr>
                <w:rFonts w:hint="eastAsia" w:ascii="宋体" w:hAnsi="宋体" w:eastAsia="宋体" w:cs="宋体"/>
                <w:spacing w:val="0"/>
                <w:sz w:val="21"/>
                <w:szCs w:val="21"/>
                <w:highlight w:val="none"/>
              </w:rPr>
              <w:t>组织了各个部门开展了环境因素的识别工作。</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查见：《环境因素识别及评价表》，涉及以下内容：</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a.废弃纸杯、日光灯管、墨盒等办公用品固废排放等；</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b.办公水、电的消耗；</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lang w:eastAsia="zh-CN"/>
              </w:rPr>
            </w:pPr>
            <w:r>
              <w:rPr>
                <w:rFonts w:hint="eastAsia" w:ascii="宋体" w:hAnsi="宋体" w:eastAsia="宋体" w:cs="宋体"/>
                <w:spacing w:val="0"/>
                <w:sz w:val="21"/>
                <w:szCs w:val="21"/>
              </w:rPr>
              <w:t>C.</w:t>
            </w:r>
            <w:r>
              <w:rPr>
                <w:rFonts w:hint="eastAsia" w:ascii="宋体" w:hAnsi="宋体" w:eastAsia="宋体" w:cs="宋体"/>
                <w:spacing w:val="0"/>
                <w:sz w:val="21"/>
                <w:szCs w:val="21"/>
                <w:lang w:val="en-US" w:eastAsia="zh-CN"/>
              </w:rPr>
              <w:t>办公</w:t>
            </w:r>
            <w:r>
              <w:rPr>
                <w:rFonts w:hint="eastAsia" w:ascii="宋体" w:hAnsi="宋体" w:eastAsia="宋体" w:cs="宋体"/>
                <w:spacing w:val="0"/>
                <w:sz w:val="21"/>
                <w:szCs w:val="21"/>
              </w:rPr>
              <w:t>过程</w:t>
            </w:r>
            <w:r>
              <w:rPr>
                <w:rFonts w:hint="eastAsia" w:ascii="宋体" w:hAnsi="宋体" w:eastAsia="宋体" w:cs="宋体"/>
                <w:spacing w:val="0"/>
                <w:sz w:val="21"/>
                <w:szCs w:val="21"/>
                <w:lang w:val="en-US" w:eastAsia="zh-CN"/>
              </w:rPr>
              <w:t>包装箱</w:t>
            </w:r>
            <w:r>
              <w:rPr>
                <w:rFonts w:hint="eastAsia" w:ascii="宋体" w:hAnsi="宋体" w:eastAsia="宋体" w:cs="宋体"/>
                <w:spacing w:val="0"/>
                <w:sz w:val="21"/>
                <w:szCs w:val="21"/>
              </w:rPr>
              <w:t>固废的排放</w:t>
            </w:r>
            <w:r>
              <w:rPr>
                <w:rFonts w:hint="eastAsia" w:ascii="宋体" w:hAnsi="宋体" w:eastAsia="宋体" w:cs="宋体"/>
                <w:spacing w:val="0"/>
                <w:sz w:val="21"/>
                <w:szCs w:val="21"/>
                <w:lang w:eastAsia="zh-CN"/>
              </w:rPr>
              <w:t>；</w:t>
            </w:r>
          </w:p>
          <w:p>
            <w:pPr>
              <w:pStyle w:val="2"/>
              <w:keepNext w:val="0"/>
              <w:keepLines w:val="0"/>
              <w:pageBreakBefore w:val="0"/>
              <w:kinsoku/>
              <w:wordWrap/>
              <w:overflowPunct/>
              <w:topLinePunct w:val="0"/>
              <w:bidi w:val="0"/>
              <w:spacing w:before="0" w:after="0"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D.</w:t>
            </w:r>
            <w:r>
              <w:rPr>
                <w:rFonts w:hint="eastAsia" w:ascii="宋体" w:hAnsi="宋体" w:eastAsia="宋体" w:cs="宋体"/>
                <w:spacing w:val="0"/>
                <w:sz w:val="21"/>
                <w:szCs w:val="21"/>
                <w:lang w:eastAsia="zh-CN"/>
              </w:rPr>
              <w:t>原材料运输、堆放</w:t>
            </w:r>
            <w:r>
              <w:rPr>
                <w:rFonts w:hint="eastAsia" w:ascii="宋体" w:hAnsi="宋体" w:eastAsia="宋体" w:cs="宋体"/>
                <w:spacing w:val="0"/>
                <w:sz w:val="21"/>
                <w:szCs w:val="21"/>
                <w:lang w:val="en-US" w:eastAsia="zh-CN"/>
              </w:rPr>
              <w:t>废气排放；</w:t>
            </w:r>
          </w:p>
          <w:p>
            <w:pPr>
              <w:pStyle w:val="2"/>
              <w:keepNext w:val="0"/>
              <w:keepLines w:val="0"/>
              <w:pageBreakBefore w:val="0"/>
              <w:kinsoku/>
              <w:wordWrap/>
              <w:overflowPunct/>
              <w:topLinePunct w:val="0"/>
              <w:bidi w:val="0"/>
              <w:spacing w:before="0" w:after="0"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lang w:eastAsia="zh-CN"/>
              </w:rPr>
              <w:t>原材料投料配料</w:t>
            </w:r>
            <w:r>
              <w:rPr>
                <w:rFonts w:hint="eastAsia" w:ascii="宋体" w:hAnsi="宋体" w:eastAsia="宋体" w:cs="宋体"/>
                <w:spacing w:val="0"/>
                <w:sz w:val="21"/>
                <w:szCs w:val="21"/>
                <w:lang w:val="en-US" w:eastAsia="zh-CN"/>
              </w:rPr>
              <w:t>排放；</w:t>
            </w:r>
          </w:p>
          <w:p>
            <w:pPr>
              <w:pStyle w:val="2"/>
              <w:keepNext w:val="0"/>
              <w:keepLines w:val="0"/>
              <w:pageBreakBefore w:val="0"/>
              <w:kinsoku/>
              <w:wordWrap/>
              <w:overflowPunct/>
              <w:topLinePunct w:val="0"/>
              <w:bidi w:val="0"/>
              <w:spacing w:before="0" w:after="0" w:line="240" w:lineRule="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w:t>
            </w:r>
          </w:p>
          <w:p>
            <w:pPr>
              <w:pStyle w:val="2"/>
              <w:keepNext w:val="0"/>
              <w:keepLines w:val="0"/>
              <w:pageBreakBefore w:val="0"/>
              <w:kinsoku/>
              <w:wordWrap/>
              <w:overflowPunct/>
              <w:topLinePunct w:val="0"/>
              <w:bidi w:val="0"/>
              <w:spacing w:before="0" w:after="0" w:line="240" w:lineRule="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共计识别</w:t>
            </w:r>
            <w:r>
              <w:rPr>
                <w:rFonts w:hint="eastAsia" w:ascii="宋体" w:hAnsi="宋体" w:eastAsia="宋体" w:cs="宋体"/>
                <w:spacing w:val="0"/>
                <w:sz w:val="21"/>
                <w:szCs w:val="21"/>
                <w:lang w:val="en-US" w:eastAsia="zh-CN"/>
              </w:rPr>
              <w:t>60</w:t>
            </w:r>
            <w:r>
              <w:rPr>
                <w:rFonts w:hint="eastAsia" w:ascii="宋体" w:hAnsi="宋体" w:eastAsia="宋体" w:cs="宋体"/>
                <w:spacing w:val="0"/>
                <w:sz w:val="21"/>
                <w:szCs w:val="21"/>
              </w:rPr>
              <w:t>项。识别基本清楚、全面。</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按照部门和经营过程进行识别并评价出公司重要环境因素有：</w:t>
            </w:r>
            <w:r>
              <w:rPr>
                <w:rFonts w:hint="eastAsia" w:ascii="宋体" w:hAnsi="宋体" w:eastAsia="宋体" w:cs="宋体"/>
                <w:spacing w:val="0"/>
                <w:sz w:val="21"/>
                <w:szCs w:val="21"/>
                <w:lang w:val="en-US" w:eastAsia="zh-CN"/>
              </w:rPr>
              <w:t>潜在</w:t>
            </w:r>
            <w:r>
              <w:rPr>
                <w:rFonts w:hint="eastAsia" w:ascii="宋体" w:hAnsi="宋体" w:eastAsia="宋体" w:cs="宋体"/>
                <w:spacing w:val="0"/>
                <w:sz w:val="21"/>
                <w:szCs w:val="21"/>
              </w:rPr>
              <w:t>火灾、固废排放</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废水、废气、噪声5</w:t>
            </w:r>
            <w:r>
              <w:rPr>
                <w:rFonts w:hint="eastAsia" w:ascii="宋体" w:hAnsi="宋体" w:eastAsia="宋体" w:cs="宋体"/>
                <w:spacing w:val="0"/>
                <w:sz w:val="21"/>
                <w:szCs w:val="21"/>
              </w:rPr>
              <w:t>项，识别清楚、准确，评价合理。</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涉及综合部的</w:t>
            </w:r>
            <w:r>
              <w:rPr>
                <w:rFonts w:hint="eastAsia" w:ascii="宋体" w:hAnsi="宋体" w:eastAsia="宋体" w:cs="宋体"/>
                <w:spacing w:val="0"/>
                <w:sz w:val="21"/>
                <w:szCs w:val="21"/>
              </w:rPr>
              <w:t>重要环境因素有：</w:t>
            </w:r>
            <w:r>
              <w:rPr>
                <w:rFonts w:hint="eastAsia" w:ascii="宋体" w:hAnsi="宋体" w:eastAsia="宋体" w:cs="宋体"/>
                <w:spacing w:val="0"/>
                <w:sz w:val="21"/>
                <w:szCs w:val="21"/>
                <w:lang w:val="en-US" w:eastAsia="zh-CN"/>
              </w:rPr>
              <w:t>潜在</w:t>
            </w:r>
            <w:r>
              <w:rPr>
                <w:rFonts w:hint="eastAsia" w:ascii="宋体" w:hAnsi="宋体" w:eastAsia="宋体" w:cs="宋体"/>
                <w:spacing w:val="0"/>
                <w:sz w:val="21"/>
                <w:szCs w:val="21"/>
              </w:rPr>
              <w:t>火灾、固废排放</w:t>
            </w:r>
            <w:r>
              <w:rPr>
                <w:rFonts w:hint="eastAsia" w:ascii="宋体" w:hAnsi="宋体" w:eastAsia="宋体" w:cs="宋体"/>
                <w:spacing w:val="0"/>
                <w:sz w:val="21"/>
                <w:szCs w:val="21"/>
                <w:lang w:eastAsia="zh-CN"/>
              </w:rPr>
              <w:t>。</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法规与其他要求/合规性义务</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6.1.3</w:t>
            </w:r>
          </w:p>
          <w:p>
            <w:pPr>
              <w:keepNext w:val="0"/>
              <w:keepLines w:val="0"/>
              <w:pageBreakBefore w:val="0"/>
              <w:kinsoku/>
              <w:wordWrap/>
              <w:overflowPunct/>
              <w:topLinePunct w:val="0"/>
              <w:bidi w:val="0"/>
              <w:spacing w:line="240" w:lineRule="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 xml:space="preserve"> </w:t>
            </w:r>
          </w:p>
        </w:tc>
        <w:tc>
          <w:tcPr>
            <w:tcW w:w="10512" w:type="dxa"/>
            <w:vAlign w:val="top"/>
          </w:tcPr>
          <w:p>
            <w:pPr>
              <w:keepNext w:val="0"/>
              <w:keepLines w:val="0"/>
              <w:pageBreakBefore w:val="0"/>
              <w:kinsoku/>
              <w:wordWrap/>
              <w:overflowPunct/>
              <w:topLinePunct w:val="0"/>
              <w:bidi w:val="0"/>
              <w:spacing w:line="240" w:lineRule="auto"/>
              <w:jc w:val="both"/>
              <w:rPr>
                <w:rFonts w:hint="eastAsia" w:ascii="宋体" w:hAnsi="宋体" w:eastAsia="宋体" w:cs="宋体"/>
                <w:spacing w:val="0"/>
                <w:sz w:val="21"/>
                <w:szCs w:val="21"/>
              </w:rPr>
            </w:pPr>
            <w:r>
              <w:rPr>
                <w:rFonts w:hint="eastAsia" w:ascii="宋体" w:hAnsi="宋体" w:eastAsia="宋体" w:cs="宋体"/>
                <w:spacing w:val="0"/>
                <w:sz w:val="21"/>
                <w:szCs w:val="21"/>
              </w:rPr>
              <w:t>---有《合规义务管理制度》，查有《</w:t>
            </w:r>
            <w:r>
              <w:rPr>
                <w:rFonts w:hint="eastAsia" w:ascii="宋体" w:hAnsi="宋体" w:eastAsia="宋体" w:cs="宋体"/>
                <w:spacing w:val="0"/>
                <w:sz w:val="21"/>
                <w:szCs w:val="21"/>
                <w:lang w:eastAsia="zh-CN"/>
              </w:rPr>
              <w:t>适用法律法规、标准规范清单</w:t>
            </w:r>
            <w:r>
              <w:rPr>
                <w:rFonts w:hint="eastAsia" w:ascii="宋体" w:hAnsi="宋体" w:eastAsia="宋体" w:cs="宋体"/>
                <w:spacing w:val="0"/>
                <w:sz w:val="21"/>
                <w:szCs w:val="21"/>
              </w:rPr>
              <w:t>》，对本公司环境管理体系适用的法律法规和当地政府、行业要求进行了识别，包括环境标准、排放标准等。</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 查见：20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w:t>
            </w:r>
            <w:r>
              <w:rPr>
                <w:rFonts w:hint="eastAsia" w:ascii="宋体" w:hAnsi="宋体" w:eastAsia="宋体" w:cs="宋体"/>
                <w:spacing w:val="0"/>
                <w:sz w:val="21"/>
                <w:szCs w:val="21"/>
                <w:lang w:eastAsia="zh-CN"/>
              </w:rPr>
              <w:t>适用法律法规、标准规范清单</w:t>
            </w:r>
            <w:r>
              <w:rPr>
                <w:rFonts w:hint="eastAsia" w:ascii="宋体" w:hAnsi="宋体" w:eastAsia="宋体" w:cs="宋体"/>
                <w:spacing w:val="0"/>
                <w:sz w:val="21"/>
                <w:szCs w:val="21"/>
              </w:rPr>
              <w:t>》</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1）国家相关法律法规等</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sz w:val="21"/>
                <w:szCs w:val="21"/>
                <w:lang w:val="en-US" w:eastAsia="zh-CN"/>
              </w:rPr>
              <w:t>贵州省</w:t>
            </w:r>
            <w:r>
              <w:rPr>
                <w:rFonts w:hint="eastAsia" w:ascii="宋体" w:hAnsi="宋体" w:eastAsia="宋体" w:cs="宋体"/>
                <w:spacing w:val="0"/>
                <w:sz w:val="21"/>
                <w:szCs w:val="21"/>
              </w:rPr>
              <w:t>地方法规；</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3）与环境管理相关的执行标准</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抽</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中华人民共和国环境保护法</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 xml:space="preserve">    中华人民共和国消防法</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 xml:space="preserve">    中华人民共和国劳动合同法等</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固体废弃物污染防治法等</w:t>
            </w:r>
            <w:r>
              <w:rPr>
                <w:rFonts w:hint="eastAsia" w:ascii="宋体" w:hAnsi="宋体" w:eastAsia="宋体" w:cs="宋体"/>
                <w:spacing w:val="0"/>
                <w:sz w:val="21"/>
                <w:szCs w:val="21"/>
                <w:lang w:val="en-US" w:eastAsia="zh-CN"/>
              </w:rPr>
              <w:t>79</w:t>
            </w:r>
            <w:r>
              <w:rPr>
                <w:rFonts w:hint="eastAsia" w:ascii="宋体" w:hAnsi="宋体" w:eastAsia="宋体" w:cs="宋体"/>
                <w:spacing w:val="0"/>
                <w:sz w:val="21"/>
                <w:szCs w:val="21"/>
              </w:rPr>
              <w:t>份。</w:t>
            </w:r>
          </w:p>
          <w:p>
            <w:pPr>
              <w:pStyle w:val="2"/>
              <w:keepNext w:val="0"/>
              <w:keepLines w:val="0"/>
              <w:pageBreakBefore w:val="0"/>
              <w:kinsoku/>
              <w:wordWrap/>
              <w:overflowPunct/>
              <w:topLinePunct w:val="0"/>
              <w:bidi w:val="0"/>
              <w:spacing w:before="0" w:after="0" w:line="240" w:lineRule="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《清单》中列出了文件名称、实施日期、涉及条款、登记日期等内容</w:t>
            </w:r>
            <w:r>
              <w:rPr>
                <w:rFonts w:hint="eastAsia" w:ascii="宋体" w:hAnsi="宋体" w:eastAsia="宋体" w:cs="宋体"/>
                <w:spacing w:val="0"/>
                <w:sz w:val="21"/>
                <w:szCs w:val="21"/>
                <w:lang w:eastAsia="zh-CN"/>
              </w:rPr>
              <w:t>。</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目标及其实现的策划</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6.2</w:t>
            </w:r>
          </w:p>
        </w:tc>
        <w:tc>
          <w:tcPr>
            <w:tcW w:w="10512"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综合部</w:t>
            </w:r>
            <w:r>
              <w:rPr>
                <w:rFonts w:hint="eastAsia" w:ascii="宋体" w:hAnsi="宋体" w:eastAsia="宋体" w:cs="宋体"/>
                <w:spacing w:val="0"/>
                <w:sz w:val="21"/>
                <w:szCs w:val="21"/>
                <w:highlight w:val="none"/>
              </w:rPr>
              <w:t>的环境目标</w:t>
            </w:r>
            <w:r>
              <w:rPr>
                <w:rFonts w:hint="eastAsia" w:ascii="宋体" w:hAnsi="宋体" w:eastAsia="宋体" w:cs="宋体"/>
                <w:spacing w:val="0"/>
                <w:sz w:val="21"/>
                <w:szCs w:val="21"/>
                <w:highlight w:val="none"/>
                <w:lang w:val="en-US" w:eastAsia="zh-CN"/>
              </w:rPr>
              <w:t>及完成情况</w:t>
            </w:r>
            <w:r>
              <w:rPr>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lang w:val="en-US" w:eastAsia="zh-CN"/>
              </w:rPr>
              <w:t xml:space="preserve">         实际情况（2022年7月-2023年2月）</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环境安全经费及时发放率≥98%</w:t>
            </w:r>
            <w:r>
              <w:rPr>
                <w:rFonts w:hint="eastAsia" w:ascii="宋体" w:hAnsi="宋体" w:eastAsia="宋体" w:cs="宋体"/>
                <w:spacing w:val="0"/>
                <w:sz w:val="21"/>
                <w:szCs w:val="21"/>
                <w:highlight w:val="none"/>
                <w:lang w:val="en-US" w:eastAsia="zh-CN"/>
              </w:rPr>
              <w:t xml:space="preserve">                         实测：100%</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固体废弃物合规处置率100%</w:t>
            </w:r>
            <w:r>
              <w:rPr>
                <w:rFonts w:hint="eastAsia" w:ascii="宋体" w:hAnsi="宋体" w:eastAsia="宋体" w:cs="宋体"/>
                <w:spacing w:val="0"/>
                <w:sz w:val="21"/>
                <w:szCs w:val="21"/>
                <w:highlight w:val="none"/>
                <w:lang w:val="en-US" w:eastAsia="zh-CN"/>
              </w:rPr>
              <w:t xml:space="preserve">                           实测：100%</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火灾事故发生为0</w:t>
            </w:r>
            <w:r>
              <w:rPr>
                <w:rFonts w:hint="eastAsia" w:ascii="宋体" w:hAnsi="宋体" w:eastAsia="宋体" w:cs="宋体"/>
                <w:spacing w:val="0"/>
                <w:sz w:val="21"/>
                <w:szCs w:val="21"/>
                <w:highlight w:val="none"/>
                <w:lang w:val="en-US" w:eastAsia="zh-CN"/>
              </w:rPr>
              <w:t xml:space="preserve">                                    实测：0</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查2022年7月-2023年2月目标统计，环境目标</w:t>
            </w:r>
            <w:r>
              <w:rPr>
                <w:rFonts w:hint="eastAsia" w:ascii="宋体" w:hAnsi="宋体" w:eastAsia="宋体" w:cs="宋体"/>
                <w:spacing w:val="0"/>
                <w:sz w:val="21"/>
                <w:szCs w:val="21"/>
                <w:highlight w:val="none"/>
              </w:rPr>
              <w:t>达到要求。</w:t>
            </w:r>
          </w:p>
          <w:p>
            <w:pPr>
              <w:keepNext w:val="0"/>
              <w:keepLines w:val="0"/>
              <w:pageBreakBefore w:val="0"/>
              <w:widowControl/>
              <w:kinsoku/>
              <w:wordWrap/>
              <w:overflowPunct/>
              <w:topLinePunct w:val="0"/>
              <w:bidi w:val="0"/>
              <w:spacing w:line="240" w:lineRule="auto"/>
              <w:jc w:val="left"/>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bidi="ar"/>
              </w:rPr>
              <w:t>查，公司编制了环境管理实施方案：制定、执行程序或作业文件；加强监测和测量；培训与教育；应急响应。</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能力</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kern w:val="2"/>
                <w:sz w:val="21"/>
                <w:szCs w:val="21"/>
                <w:lang w:val="en-US" w:eastAsia="zh-CN" w:bidi="ar-SA"/>
              </w:rPr>
            </w:pP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7.2</w:t>
            </w:r>
          </w:p>
        </w:tc>
        <w:tc>
          <w:tcPr>
            <w:tcW w:w="10512" w:type="dxa"/>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公司确定了从事的工作影响</w:t>
            </w:r>
            <w:r>
              <w:rPr>
                <w:rFonts w:hint="eastAsia" w:ascii="宋体" w:hAnsi="宋体" w:eastAsia="宋体" w:cs="宋体"/>
                <w:spacing w:val="0"/>
                <w:sz w:val="21"/>
                <w:szCs w:val="21"/>
                <w:lang w:val="en-US" w:eastAsia="zh-CN"/>
              </w:rPr>
              <w:t>环境</w:t>
            </w:r>
            <w:r>
              <w:rPr>
                <w:rFonts w:hint="eastAsia" w:ascii="宋体" w:hAnsi="宋体" w:eastAsia="宋体" w:cs="宋体"/>
                <w:spacing w:val="0"/>
                <w:sz w:val="21"/>
                <w:szCs w:val="21"/>
              </w:rPr>
              <w:t>管理体系绩效和有效性且在公司控制范围内的人员所必要的能力，这些能力主要是基于适当的教育、培训或经历等。</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公司对每个从事影响产品符合性要求及从事的工作影响</w:t>
            </w:r>
            <w:r>
              <w:rPr>
                <w:rFonts w:hint="eastAsia" w:ascii="宋体" w:hAnsi="宋体" w:eastAsia="宋体" w:cs="宋体"/>
                <w:spacing w:val="0"/>
                <w:sz w:val="21"/>
                <w:szCs w:val="21"/>
                <w:lang w:val="en-US" w:eastAsia="zh-CN"/>
              </w:rPr>
              <w:t>环境</w:t>
            </w:r>
            <w:r>
              <w:rPr>
                <w:rFonts w:hint="eastAsia" w:ascii="宋体" w:hAnsi="宋体" w:eastAsia="宋体" w:cs="宋体"/>
                <w:spacing w:val="0"/>
                <w:sz w:val="21"/>
                <w:szCs w:val="21"/>
              </w:rPr>
              <w:t>管理体系绩效和有效性的工作人员的能力进行识别，制定培训制度、有计划有目的、系统地提供培训以满足这些需求。</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提供有特种作业人员资格证书，</w:t>
            </w:r>
            <w:r>
              <w:rPr>
                <w:rFonts w:hint="eastAsia" w:ascii="宋体" w:hAnsi="宋体" w:eastAsia="宋体" w:cs="宋体"/>
                <w:spacing w:val="0"/>
                <w:sz w:val="21"/>
                <w:szCs w:val="21"/>
                <w:highlight w:val="none"/>
              </w:rPr>
              <w:t>具体见附件。</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查见2022-2023年度培训计划共</w:t>
            </w:r>
            <w:r>
              <w:rPr>
                <w:rFonts w:hint="eastAsia" w:ascii="宋体" w:hAnsi="宋体" w:eastAsia="宋体" w:cs="宋体"/>
                <w:spacing w:val="0"/>
                <w:sz w:val="21"/>
                <w:szCs w:val="21"/>
                <w:lang w:val="en-US" w:eastAsia="zh-CN"/>
              </w:rPr>
              <w:t>13</w:t>
            </w:r>
            <w:r>
              <w:rPr>
                <w:rFonts w:hint="eastAsia" w:ascii="宋体" w:hAnsi="宋体" w:eastAsia="宋体" w:cs="宋体"/>
                <w:spacing w:val="0"/>
                <w:sz w:val="21"/>
                <w:szCs w:val="21"/>
              </w:rPr>
              <w:t>次，已完成的培训记录</w:t>
            </w: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次。</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sz w:val="21"/>
                <w:szCs w:val="21"/>
                <w:lang w:val="en-US" w:eastAsia="zh-CN"/>
              </w:rPr>
              <w:t>2022.10.19</w:t>
            </w:r>
            <w:r>
              <w:rPr>
                <w:rFonts w:hint="eastAsia" w:ascii="宋体" w:hAnsi="宋体" w:eastAsia="宋体" w:cs="宋体"/>
                <w:spacing w:val="0"/>
                <w:sz w:val="21"/>
                <w:szCs w:val="21"/>
              </w:rPr>
              <w:t>培训</w:t>
            </w:r>
            <w:r>
              <w:rPr>
                <w:rFonts w:hint="eastAsia" w:ascii="宋体" w:hAnsi="宋体" w:eastAsia="宋体" w:cs="宋体"/>
                <w:spacing w:val="0"/>
                <w:sz w:val="21"/>
                <w:szCs w:val="21"/>
                <w:lang w:val="en-US" w:eastAsia="zh-CN"/>
              </w:rPr>
              <w:t>主题</w:t>
            </w:r>
            <w:r>
              <w:rPr>
                <w:rFonts w:hint="eastAsia" w:ascii="宋体" w:hAnsi="宋体" w:eastAsia="宋体" w:cs="宋体"/>
                <w:spacing w:val="0"/>
                <w:sz w:val="21"/>
                <w:szCs w:val="21"/>
              </w:rPr>
              <w:t>：环境因素、危险源识别方法。</w:t>
            </w:r>
            <w:r>
              <w:rPr>
                <w:rFonts w:hint="eastAsia" w:ascii="宋体" w:hAnsi="宋体" w:eastAsia="宋体" w:cs="宋体"/>
                <w:spacing w:val="0"/>
                <w:sz w:val="21"/>
                <w:szCs w:val="21"/>
                <w:lang w:eastAsia="zh-CN"/>
              </w:rPr>
              <w:t>培训老师：</w:t>
            </w:r>
            <w:r>
              <w:rPr>
                <w:rFonts w:hint="eastAsia" w:ascii="宋体" w:hAnsi="宋体" w:eastAsia="宋体" w:cs="宋体"/>
                <w:spacing w:val="0"/>
                <w:sz w:val="21"/>
                <w:szCs w:val="21"/>
                <w:lang w:val="en-US" w:eastAsia="zh-CN"/>
              </w:rPr>
              <w:t>江老师</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培训人员：</w:t>
            </w:r>
            <w:r>
              <w:rPr>
                <w:rFonts w:hint="eastAsia" w:ascii="宋体" w:hAnsi="宋体" w:eastAsia="宋体" w:cs="宋体"/>
                <w:spacing w:val="0"/>
                <w:sz w:val="21"/>
                <w:szCs w:val="21"/>
                <w:lang w:eastAsia="zh-CN"/>
              </w:rPr>
              <w:t>甘俊红</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eastAsia="zh-CN"/>
              </w:rPr>
              <w:t>唐余君</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val="en-US" w:eastAsia="zh-CN"/>
              </w:rPr>
              <w:t>任兴雪</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eastAsia="zh-CN"/>
              </w:rPr>
              <w:t>田义江等</w:t>
            </w:r>
            <w:r>
              <w:rPr>
                <w:rFonts w:hint="eastAsia" w:ascii="宋体" w:hAnsi="宋体" w:eastAsia="宋体" w:cs="宋体"/>
                <w:spacing w:val="0"/>
                <w:sz w:val="21"/>
                <w:szCs w:val="21"/>
              </w:rPr>
              <w:t>；</w:t>
            </w:r>
            <w:r>
              <w:rPr>
                <w:rFonts w:hint="eastAsia" w:ascii="宋体" w:hAnsi="宋体" w:eastAsia="宋体" w:cs="宋体"/>
                <w:spacing w:val="0"/>
                <w:sz w:val="21"/>
                <w:szCs w:val="21"/>
                <w:lang w:val="en-US" w:eastAsia="zh-CN"/>
              </w:rPr>
              <w:t>培训内容：1、什么是环境因素、危险源；2、如何识别环境因素、危险源；3、怎样确定重大环境因素、危险源；4、针对识别的重大环境因素、危险源如何制定管控方案</w:t>
            </w:r>
            <w:r>
              <w:rPr>
                <w:rFonts w:hint="eastAsia" w:ascii="宋体" w:hAnsi="宋体" w:eastAsia="宋体" w:cs="宋体"/>
                <w:color w:val="auto"/>
                <w:spacing w:val="0"/>
                <w:sz w:val="21"/>
                <w:szCs w:val="21"/>
                <w:lang w:val="en-US" w:eastAsia="zh-CN"/>
              </w:rPr>
              <w:t>。</w:t>
            </w:r>
            <w:r>
              <w:rPr>
                <w:rFonts w:hint="eastAsia" w:ascii="宋体" w:hAnsi="宋体" w:eastAsia="宋体" w:cs="宋体"/>
                <w:spacing w:val="0"/>
                <w:sz w:val="21"/>
                <w:szCs w:val="21"/>
              </w:rPr>
              <w:t>效果评价：经提问了解培训内容，培训有效。评价人：</w:t>
            </w:r>
            <w:r>
              <w:rPr>
                <w:rFonts w:hint="eastAsia" w:ascii="宋体" w:hAnsi="宋体" w:eastAsia="宋体" w:cs="宋体"/>
                <w:color w:val="auto"/>
                <w:spacing w:val="0"/>
                <w:sz w:val="21"/>
                <w:szCs w:val="21"/>
                <w:lang w:val="en-US" w:eastAsia="zh-CN"/>
              </w:rPr>
              <w:t>唐余君</w:t>
            </w:r>
            <w:r>
              <w:rPr>
                <w:rFonts w:hint="eastAsia" w:ascii="宋体" w:hAnsi="宋体" w:eastAsia="宋体" w:cs="宋体"/>
                <w:spacing w:val="0"/>
                <w:sz w:val="21"/>
                <w:szCs w:val="21"/>
              </w:rPr>
              <w:t>。</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2）</w:t>
            </w:r>
            <w:r>
              <w:rPr>
                <w:rFonts w:hint="eastAsia" w:ascii="宋体" w:hAnsi="宋体" w:eastAsia="宋体" w:cs="宋体"/>
                <w:spacing w:val="0"/>
                <w:sz w:val="21"/>
                <w:szCs w:val="21"/>
                <w:lang w:val="en-US" w:eastAsia="zh-CN"/>
              </w:rPr>
              <w:t>2023.1.4</w:t>
            </w:r>
            <w:r>
              <w:rPr>
                <w:rFonts w:hint="eastAsia" w:ascii="宋体" w:hAnsi="宋体" w:eastAsia="宋体" w:cs="宋体"/>
                <w:spacing w:val="0"/>
                <w:sz w:val="21"/>
                <w:szCs w:val="21"/>
              </w:rPr>
              <w:t xml:space="preserve"> 培训</w:t>
            </w:r>
            <w:r>
              <w:rPr>
                <w:rFonts w:hint="eastAsia" w:ascii="宋体" w:hAnsi="宋体" w:eastAsia="宋体" w:cs="宋体"/>
                <w:spacing w:val="0"/>
                <w:sz w:val="21"/>
                <w:szCs w:val="21"/>
                <w:lang w:val="en-US" w:eastAsia="zh-CN"/>
              </w:rPr>
              <w:t>主题</w:t>
            </w:r>
            <w:r>
              <w:rPr>
                <w:rFonts w:hint="eastAsia" w:ascii="宋体" w:hAnsi="宋体" w:eastAsia="宋体" w:cs="宋体"/>
                <w:spacing w:val="0"/>
                <w:sz w:val="21"/>
                <w:szCs w:val="21"/>
              </w:rPr>
              <w:t>：</w:t>
            </w:r>
            <w:r>
              <w:rPr>
                <w:rFonts w:hint="eastAsia" w:ascii="宋体" w:hAnsi="宋体" w:eastAsia="宋体" w:cs="宋体"/>
                <w:spacing w:val="0"/>
                <w:sz w:val="21"/>
                <w:szCs w:val="21"/>
                <w:lang w:val="en-US" w:eastAsia="zh-CN"/>
              </w:rPr>
              <w:t>安全防火知识</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培训老师：</w:t>
            </w:r>
            <w:r>
              <w:rPr>
                <w:rFonts w:hint="eastAsia" w:ascii="宋体" w:hAnsi="宋体" w:eastAsia="宋体" w:cs="宋体"/>
                <w:spacing w:val="0"/>
                <w:sz w:val="21"/>
                <w:szCs w:val="21"/>
                <w:lang w:val="en-US" w:eastAsia="zh-CN"/>
              </w:rPr>
              <w:t>甘俊红</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培训人员：</w:t>
            </w:r>
            <w:r>
              <w:rPr>
                <w:rFonts w:hint="eastAsia" w:ascii="宋体" w:hAnsi="宋体" w:eastAsia="宋体" w:cs="宋体"/>
                <w:spacing w:val="0"/>
                <w:sz w:val="21"/>
                <w:szCs w:val="21"/>
                <w:lang w:val="en-US" w:eastAsia="zh-CN"/>
              </w:rPr>
              <w:t>全体人员</w:t>
            </w:r>
            <w:r>
              <w:rPr>
                <w:rFonts w:hint="eastAsia" w:ascii="宋体" w:hAnsi="宋体" w:eastAsia="宋体" w:cs="宋体"/>
                <w:spacing w:val="0"/>
                <w:sz w:val="21"/>
                <w:szCs w:val="21"/>
              </w:rPr>
              <w:t>；</w:t>
            </w:r>
            <w:r>
              <w:rPr>
                <w:rFonts w:hint="eastAsia" w:ascii="宋体" w:hAnsi="宋体" w:eastAsia="宋体" w:cs="宋体"/>
                <w:spacing w:val="0"/>
                <w:sz w:val="21"/>
                <w:szCs w:val="21"/>
                <w:lang w:val="en-US" w:eastAsia="zh-CN"/>
              </w:rPr>
              <w:t>培训内容：办公场所，车间安全防火灭火知识等</w:t>
            </w:r>
            <w:r>
              <w:rPr>
                <w:rFonts w:hint="eastAsia" w:ascii="宋体" w:hAnsi="宋体" w:eastAsia="宋体" w:cs="宋体"/>
                <w:color w:val="auto"/>
                <w:spacing w:val="0"/>
                <w:sz w:val="21"/>
                <w:szCs w:val="21"/>
                <w:lang w:val="en-US" w:eastAsia="zh-CN"/>
              </w:rPr>
              <w:t>。</w:t>
            </w:r>
            <w:r>
              <w:rPr>
                <w:rFonts w:hint="eastAsia" w:ascii="宋体" w:hAnsi="宋体" w:eastAsia="宋体" w:cs="宋体"/>
                <w:spacing w:val="0"/>
                <w:sz w:val="21"/>
                <w:szCs w:val="21"/>
              </w:rPr>
              <w:t>效果评价：经提问了解培训内容，培训有效。评价人：</w:t>
            </w:r>
            <w:r>
              <w:rPr>
                <w:rFonts w:hint="eastAsia" w:ascii="宋体" w:hAnsi="宋体" w:eastAsia="宋体" w:cs="宋体"/>
                <w:color w:val="auto"/>
                <w:spacing w:val="0"/>
                <w:sz w:val="21"/>
                <w:szCs w:val="21"/>
                <w:lang w:val="en-US" w:eastAsia="zh-CN"/>
              </w:rPr>
              <w:t>唐余君</w:t>
            </w:r>
            <w:r>
              <w:rPr>
                <w:rFonts w:hint="eastAsia" w:ascii="宋体" w:hAnsi="宋体" w:eastAsia="宋体" w:cs="宋体"/>
                <w:spacing w:val="0"/>
                <w:sz w:val="21"/>
                <w:szCs w:val="21"/>
              </w:rPr>
              <w:t>。</w:t>
            </w:r>
          </w:p>
          <w:p>
            <w:pPr>
              <w:pStyle w:val="16"/>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w:t>
            </w:r>
          </w:p>
          <w:p>
            <w:pPr>
              <w:keepNext w:val="0"/>
              <w:keepLines w:val="0"/>
              <w:pageBreakBefore w:val="0"/>
              <w:kinsoku/>
              <w:wordWrap/>
              <w:overflowPunct/>
              <w:topLinePunct w:val="0"/>
              <w:bidi w:val="0"/>
              <w:spacing w:line="240" w:lineRule="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公司人员能力管理符合要求。</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意识</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kern w:val="2"/>
                <w:sz w:val="21"/>
                <w:szCs w:val="21"/>
                <w:lang w:val="en-US" w:eastAsia="zh-CN" w:bidi="ar-SA"/>
              </w:rPr>
            </w:pP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b w:val="0"/>
                <w:bCs/>
                <w:spacing w:val="0"/>
                <w:kern w:val="2"/>
                <w:sz w:val="21"/>
                <w:szCs w:val="21"/>
                <w:lang w:val="en-US" w:eastAsia="zh-CN" w:bidi="ar-SA"/>
              </w:rPr>
            </w:pPr>
            <w:r>
              <w:rPr>
                <w:rFonts w:hint="eastAsia" w:ascii="宋体" w:hAnsi="宋体" w:eastAsia="宋体" w:cs="宋体"/>
                <w:b w:val="0"/>
                <w:bCs/>
                <w:spacing w:val="0"/>
                <w:sz w:val="21"/>
                <w:szCs w:val="21"/>
              </w:rPr>
              <w:t>7.3</w:t>
            </w:r>
          </w:p>
        </w:tc>
        <w:tc>
          <w:tcPr>
            <w:tcW w:w="10512" w:type="dxa"/>
            <w:vAlign w:val="top"/>
          </w:tcPr>
          <w:p>
            <w:pPr>
              <w:pStyle w:val="3"/>
              <w:keepNext w:val="0"/>
              <w:keepLines w:val="0"/>
              <w:pageBreakBefore w:val="0"/>
              <w:tabs>
                <w:tab w:val="left" w:pos="902"/>
                <w:tab w:val="clear" w:pos="1069"/>
              </w:tabs>
              <w:kinsoku/>
              <w:wordWrap/>
              <w:overflowPunct/>
              <w:topLinePunct w:val="0"/>
              <w:bidi w:val="0"/>
              <w:spacing w:line="240" w:lineRule="auto"/>
              <w:ind w:left="0" w:right="1"/>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公司通过宣导、培训、制度约束等方式确保员工能意识到他们从事的活动的相关性及重要性，以及他们对贯彻方针、达成目标及实现</w:t>
            </w:r>
            <w:r>
              <w:rPr>
                <w:rFonts w:hint="eastAsia" w:ascii="宋体" w:hAnsi="宋体" w:eastAsia="宋体" w:cs="宋体"/>
                <w:color w:val="000000"/>
                <w:spacing w:val="0"/>
                <w:kern w:val="0"/>
                <w:sz w:val="21"/>
                <w:szCs w:val="21"/>
                <w:lang w:val="en-US" w:eastAsia="zh-CN"/>
              </w:rPr>
              <w:t>E</w:t>
            </w:r>
            <w:r>
              <w:rPr>
                <w:rFonts w:hint="eastAsia" w:ascii="宋体" w:hAnsi="宋体" w:eastAsia="宋体" w:cs="宋体"/>
                <w:color w:val="000000"/>
                <w:spacing w:val="0"/>
                <w:kern w:val="0"/>
                <w:sz w:val="21"/>
                <w:szCs w:val="21"/>
              </w:rPr>
              <w:t>MS的有效性的积极贡献，以及其不符合</w:t>
            </w:r>
            <w:r>
              <w:rPr>
                <w:rFonts w:hint="eastAsia" w:ascii="宋体" w:hAnsi="宋体" w:eastAsia="宋体" w:cs="宋体"/>
                <w:color w:val="000000"/>
                <w:spacing w:val="0"/>
                <w:kern w:val="0"/>
                <w:sz w:val="21"/>
                <w:szCs w:val="21"/>
                <w:lang w:val="en-US" w:eastAsia="zh-CN"/>
              </w:rPr>
              <w:t>E</w:t>
            </w:r>
            <w:r>
              <w:rPr>
                <w:rFonts w:hint="eastAsia" w:ascii="宋体" w:hAnsi="宋体" w:eastAsia="宋体" w:cs="宋体"/>
                <w:color w:val="000000"/>
                <w:spacing w:val="0"/>
                <w:kern w:val="0"/>
                <w:sz w:val="21"/>
                <w:szCs w:val="21"/>
              </w:rPr>
              <w:t>MS要求的后果。</w:t>
            </w:r>
          </w:p>
          <w:p>
            <w:pPr>
              <w:pStyle w:val="3"/>
              <w:keepNext w:val="0"/>
              <w:keepLines w:val="0"/>
              <w:pageBreakBefore w:val="0"/>
              <w:tabs>
                <w:tab w:val="left" w:pos="902"/>
                <w:tab w:val="clear" w:pos="1069"/>
              </w:tabs>
              <w:kinsoku/>
              <w:wordWrap/>
              <w:overflowPunct/>
              <w:topLinePunct w:val="0"/>
              <w:bidi w:val="0"/>
              <w:spacing w:line="240" w:lineRule="auto"/>
              <w:ind w:left="0" w:leftChars="0" w:right="1" w:rightChars="0"/>
              <w:rPr>
                <w:rFonts w:hint="eastAsia" w:ascii="宋体" w:hAnsi="宋体" w:eastAsia="宋体" w:cs="宋体"/>
                <w:spacing w:val="0"/>
                <w:kern w:val="2"/>
                <w:sz w:val="21"/>
                <w:szCs w:val="21"/>
                <w:lang w:val="en-US" w:eastAsia="zh-CN" w:bidi="ar-SA"/>
              </w:rPr>
            </w:pPr>
            <w:r>
              <w:rPr>
                <w:rFonts w:hint="eastAsia" w:ascii="宋体" w:hAnsi="宋体" w:eastAsia="宋体" w:cs="宋体"/>
                <w:color w:val="000000"/>
                <w:spacing w:val="0"/>
                <w:kern w:val="0"/>
                <w:sz w:val="21"/>
                <w:szCs w:val="21"/>
              </w:rPr>
              <w:t>---经与</w:t>
            </w:r>
            <w:r>
              <w:rPr>
                <w:rFonts w:hint="eastAsia" w:ascii="宋体" w:hAnsi="宋体" w:eastAsia="宋体" w:cs="宋体"/>
                <w:color w:val="000000"/>
                <w:spacing w:val="0"/>
                <w:kern w:val="0"/>
                <w:sz w:val="21"/>
                <w:szCs w:val="21"/>
                <w:lang w:val="en-US" w:eastAsia="zh-CN"/>
              </w:rPr>
              <w:t>车间</w:t>
            </w:r>
            <w:r>
              <w:rPr>
                <w:rFonts w:hint="eastAsia" w:ascii="宋体" w:hAnsi="宋体" w:eastAsia="宋体" w:cs="宋体"/>
                <w:color w:val="000000"/>
                <w:spacing w:val="0"/>
                <w:kern w:val="0"/>
                <w:sz w:val="21"/>
                <w:szCs w:val="21"/>
              </w:rPr>
              <w:t>员工沟通了解，其基本具备以上必要的</w:t>
            </w:r>
            <w:r>
              <w:rPr>
                <w:rFonts w:hint="eastAsia" w:ascii="宋体" w:hAnsi="宋体" w:eastAsia="宋体" w:cs="宋体"/>
                <w:color w:val="000000"/>
                <w:spacing w:val="0"/>
                <w:kern w:val="0"/>
                <w:sz w:val="21"/>
                <w:szCs w:val="21"/>
                <w:lang w:eastAsia="zh-CN"/>
              </w:rPr>
              <w:t>环境管理体系</w:t>
            </w:r>
            <w:r>
              <w:rPr>
                <w:rFonts w:hint="eastAsia" w:ascii="宋体" w:hAnsi="宋体" w:eastAsia="宋体" w:cs="宋体"/>
                <w:color w:val="000000"/>
                <w:spacing w:val="0"/>
                <w:kern w:val="0"/>
                <w:sz w:val="21"/>
                <w:szCs w:val="21"/>
              </w:rPr>
              <w:t>相关意识。</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both"/>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沟通</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b w:val="0"/>
                <w:bCs/>
                <w:spacing w:val="0"/>
                <w:sz w:val="21"/>
                <w:szCs w:val="21"/>
                <w:lang w:val="en-US" w:eastAsia="zh-CN"/>
              </w:rPr>
            </w:pPr>
            <w:r>
              <w:rPr>
                <w:rFonts w:hint="eastAsia" w:ascii="宋体" w:hAnsi="宋体" w:eastAsia="宋体" w:cs="宋体"/>
                <w:b w:val="0"/>
                <w:bCs/>
                <w:spacing w:val="0"/>
                <w:sz w:val="21"/>
                <w:szCs w:val="21"/>
                <w:lang w:val="en-US" w:eastAsia="zh-CN"/>
              </w:rPr>
              <w:t>7.4</w:t>
            </w:r>
          </w:p>
        </w:tc>
        <w:tc>
          <w:tcPr>
            <w:tcW w:w="10512" w:type="dxa"/>
            <w:vAlign w:val="top"/>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信息交流管理制度</w:t>
            </w:r>
            <w:r>
              <w:rPr>
                <w:rFonts w:hint="eastAsia" w:ascii="宋体" w:hAnsi="宋体" w:eastAsia="宋体" w:cs="宋体"/>
                <w:spacing w:val="0"/>
                <w:sz w:val="21"/>
                <w:szCs w:val="21"/>
              </w:rPr>
              <w:t>》规定了公司内外信息交流、协商的对象、方式、记录等。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对部门之间有需要交流的有关</w:t>
            </w:r>
            <w:r>
              <w:rPr>
                <w:rFonts w:hint="eastAsia" w:ascii="宋体" w:hAnsi="宋体" w:eastAsia="宋体" w:cs="宋体"/>
                <w:spacing w:val="0"/>
                <w:sz w:val="21"/>
                <w:szCs w:val="21"/>
                <w:lang w:val="en-US" w:eastAsia="zh-CN"/>
              </w:rPr>
              <w:t>环境</w:t>
            </w:r>
            <w:r>
              <w:rPr>
                <w:rFonts w:hint="eastAsia" w:ascii="宋体" w:hAnsi="宋体" w:eastAsia="宋体" w:cs="宋体"/>
                <w:spacing w:val="0"/>
                <w:sz w:val="21"/>
                <w:szCs w:val="21"/>
              </w:rPr>
              <w:t>管理信息，在公司内部利用部门会议、宣传栏进行管理方针及目标、指标、管理方案及环保法律法规等内容的宣传、沟通。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查见内部交流主要通过直接面谈、会议、文件、培训方式，外部交流主要通过电话、信函方式。</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查见：公司内部会议记录表，沟通信息包括：</w:t>
            </w:r>
          </w:p>
          <w:p>
            <w:pPr>
              <w:keepNext w:val="0"/>
              <w:keepLines w:val="0"/>
              <w:pageBreakBefore w:val="0"/>
              <w:numPr>
                <w:ilvl w:val="0"/>
                <w:numId w:val="2"/>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告知员工：管理者代表是</w:t>
            </w:r>
            <w:r>
              <w:rPr>
                <w:rFonts w:hint="eastAsia" w:ascii="宋体" w:hAnsi="宋体" w:eastAsia="宋体" w:cs="宋体"/>
                <w:spacing w:val="0"/>
                <w:sz w:val="21"/>
                <w:szCs w:val="21"/>
                <w:lang w:val="en-US" w:eastAsia="zh-CN"/>
              </w:rPr>
              <w:t>甘俊红</w:t>
            </w:r>
            <w:r>
              <w:rPr>
                <w:rFonts w:hint="eastAsia" w:ascii="宋体" w:hAnsi="宋体" w:eastAsia="宋体" w:cs="宋体"/>
                <w:spacing w:val="0"/>
                <w:sz w:val="21"/>
                <w:szCs w:val="21"/>
              </w:rPr>
              <w:t>。</w:t>
            </w:r>
          </w:p>
          <w:p>
            <w:pPr>
              <w:keepNext w:val="0"/>
              <w:keepLines w:val="0"/>
              <w:pageBreakBefore w:val="0"/>
              <w:numPr>
                <w:ilvl w:val="0"/>
                <w:numId w:val="2"/>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告知员工：环境管理体系建立的依据、标准和意义。</w:t>
            </w:r>
          </w:p>
          <w:p>
            <w:pPr>
              <w:keepNext w:val="0"/>
              <w:keepLines w:val="0"/>
              <w:pageBreakBefore w:val="0"/>
              <w:numPr>
                <w:ilvl w:val="0"/>
                <w:numId w:val="2"/>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组织员工学习：与环境有关的法律法规</w:t>
            </w:r>
            <w:r>
              <w:rPr>
                <w:rFonts w:hint="eastAsia" w:ascii="宋体" w:hAnsi="宋体" w:eastAsia="宋体" w:cs="宋体"/>
                <w:spacing w:val="0"/>
                <w:sz w:val="21"/>
                <w:szCs w:val="21"/>
                <w:lang w:val="en-US" w:eastAsia="zh-CN"/>
              </w:rPr>
              <w:t>和标准</w:t>
            </w:r>
            <w:r>
              <w:rPr>
                <w:rFonts w:hint="eastAsia" w:ascii="宋体" w:hAnsi="宋体" w:eastAsia="宋体" w:cs="宋体"/>
                <w:spacing w:val="0"/>
                <w:sz w:val="21"/>
                <w:szCs w:val="21"/>
              </w:rPr>
              <w:t>，包括《环境保护法》</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消防法</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w:t>
            </w:r>
            <w:r>
              <w:rPr>
                <w:rFonts w:hint="eastAsia" w:ascii="宋体" w:hAnsi="宋体" w:eastAsia="宋体" w:cs="宋体"/>
                <w:spacing w:val="0"/>
                <w:sz w:val="21"/>
                <w:szCs w:val="21"/>
                <w:lang w:val="en-US" w:eastAsia="zh-CN"/>
              </w:rPr>
              <w:t>污染物排放标准</w:t>
            </w:r>
            <w:r>
              <w:rPr>
                <w:rFonts w:hint="eastAsia" w:ascii="宋体" w:hAnsi="宋体" w:eastAsia="宋体" w:cs="宋体"/>
                <w:spacing w:val="0"/>
                <w:sz w:val="21"/>
                <w:szCs w:val="21"/>
              </w:rPr>
              <w:t>等内容；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4）将环境管理要求和意义作为新员工岗前培训内容。</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文件化信息</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kern w:val="2"/>
                <w:sz w:val="21"/>
                <w:szCs w:val="21"/>
                <w:lang w:val="en-US" w:eastAsia="zh-CN" w:bidi="ar-SA"/>
              </w:rPr>
            </w:pPr>
            <w:r>
              <w:rPr>
                <w:rFonts w:hint="eastAsia" w:ascii="宋体" w:hAnsi="宋体" w:eastAsia="宋体" w:cs="宋体"/>
                <w:b w:val="0"/>
                <w:bCs/>
                <w:spacing w:val="0"/>
                <w:sz w:val="21"/>
                <w:szCs w:val="21"/>
                <w:highlight w:val="none"/>
                <w:lang w:val="en-US" w:eastAsia="zh-CN"/>
              </w:rPr>
              <w:t>7.5</w:t>
            </w:r>
          </w:p>
        </w:tc>
        <w:tc>
          <w:tcPr>
            <w:tcW w:w="10512" w:type="dxa"/>
            <w:vAlign w:val="top"/>
          </w:tcPr>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有《文件化信息管理制度》，体系文件生效实施日期为20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月</w:t>
            </w:r>
            <w:r>
              <w:rPr>
                <w:rFonts w:hint="eastAsia" w:ascii="宋体" w:hAnsi="宋体" w:eastAsia="宋体" w:cs="宋体"/>
                <w:spacing w:val="0"/>
                <w:sz w:val="21"/>
                <w:szCs w:val="21"/>
                <w:lang w:val="en-US" w:eastAsia="zh-CN"/>
              </w:rPr>
              <w:t>25</w:t>
            </w:r>
            <w:r>
              <w:rPr>
                <w:rFonts w:hint="eastAsia" w:ascii="宋体" w:hAnsi="宋体" w:eastAsia="宋体" w:cs="宋体"/>
                <w:spacing w:val="0"/>
                <w:sz w:val="21"/>
                <w:szCs w:val="21"/>
              </w:rPr>
              <w:t>日，文件规定了</w:t>
            </w:r>
            <w:r>
              <w:rPr>
                <w:rFonts w:hint="eastAsia" w:ascii="宋体" w:hAnsi="宋体" w:eastAsia="宋体" w:cs="宋体"/>
                <w:spacing w:val="0"/>
                <w:sz w:val="21"/>
                <w:szCs w:val="21"/>
                <w:lang w:eastAsia="zh-CN"/>
              </w:rPr>
              <w:t>环境管理体系</w:t>
            </w:r>
            <w:r>
              <w:rPr>
                <w:rFonts w:hint="eastAsia" w:ascii="宋体" w:hAnsi="宋体" w:eastAsia="宋体" w:cs="宋体"/>
                <w:spacing w:val="0"/>
                <w:sz w:val="21"/>
                <w:szCs w:val="21"/>
              </w:rPr>
              <w:t>文件的编制、审批、评审、编号、回收、发放、更改、换版、作废等的管理和控制。</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查《体系受控文件清单》，包括管理手册、程序文件</w:t>
            </w:r>
            <w:r>
              <w:rPr>
                <w:rFonts w:hint="eastAsia" w:ascii="宋体" w:hAnsi="宋体" w:eastAsia="宋体" w:cs="宋体"/>
                <w:spacing w:val="0"/>
                <w:sz w:val="21"/>
                <w:szCs w:val="21"/>
                <w:lang w:val="en-US" w:eastAsia="zh-CN"/>
              </w:rPr>
              <w:t>27</w:t>
            </w:r>
            <w:r>
              <w:rPr>
                <w:rFonts w:hint="eastAsia" w:ascii="宋体" w:hAnsi="宋体" w:eastAsia="宋体" w:cs="宋体"/>
                <w:spacing w:val="0"/>
                <w:sz w:val="21"/>
                <w:szCs w:val="21"/>
              </w:rPr>
              <w:t>个</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按质量、环境和职业健康安全三体系策划）</w:t>
            </w:r>
            <w:r>
              <w:rPr>
                <w:rFonts w:hint="eastAsia" w:ascii="宋体" w:hAnsi="宋体" w:eastAsia="宋体" w:cs="宋体"/>
                <w:spacing w:val="0"/>
                <w:sz w:val="21"/>
                <w:szCs w:val="21"/>
              </w:rPr>
              <w:t>，另有公司制定的《员工入职要求及岗位职责》、《目标分解》等文件。</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查：《文件发放、回收登记表》，抽查文件发放情况，有收文、发文的确认签字，符合文件发放规定。文件资料基本满足岗位工作需要，并为现行有效版本。</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查文件的评审及更新：管理评审时对文件的适宜性及可操作性进行评审：适宜、可操作。查文件的作废：暂无作废文件。</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电子文档需要责任部门留下发放记录，并告知换页处置要求。</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文件按需求和公司管理规定发放至有关部门和人员，查有发放记录，符合。</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待改进：</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未对电子文档的安全性管理做出明确规定。</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 xml:space="preserve"> 《文件化信息管理制度》</w:t>
            </w:r>
            <w:r>
              <w:rPr>
                <w:rFonts w:hint="eastAsia" w:ascii="宋体" w:hAnsi="宋体" w:eastAsia="宋体" w:cs="宋体"/>
                <w:spacing w:val="0"/>
                <w:sz w:val="21"/>
                <w:szCs w:val="21"/>
                <w:lang w:val="en-US" w:eastAsia="zh-CN"/>
              </w:rPr>
              <w:t>同时</w:t>
            </w:r>
            <w:r>
              <w:rPr>
                <w:rFonts w:hint="eastAsia" w:ascii="宋体" w:hAnsi="宋体" w:eastAsia="宋体" w:cs="宋体"/>
                <w:spacing w:val="0"/>
                <w:sz w:val="21"/>
                <w:szCs w:val="21"/>
              </w:rPr>
              <w:t>对记录表单的设计、编号、填写、贮存、保管、保护、检索、保存期限、到期处置等方面规定了要求并按此程序控制。</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提供《记录</w:t>
            </w:r>
            <w:r>
              <w:rPr>
                <w:rFonts w:hint="eastAsia" w:ascii="宋体" w:hAnsi="宋体" w:eastAsia="宋体" w:cs="宋体"/>
                <w:spacing w:val="0"/>
                <w:sz w:val="21"/>
                <w:szCs w:val="21"/>
                <w:lang w:val="en-US" w:eastAsia="zh-CN"/>
              </w:rPr>
              <w:t>总</w:t>
            </w:r>
            <w:r>
              <w:rPr>
                <w:rFonts w:hint="eastAsia" w:ascii="宋体" w:hAnsi="宋体" w:eastAsia="宋体" w:cs="宋体"/>
                <w:spacing w:val="0"/>
                <w:sz w:val="21"/>
                <w:szCs w:val="21"/>
              </w:rPr>
              <w:t>清单》，包括《适用法律法规、标准规范清单</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合规性评价表</w:t>
            </w:r>
            <w:r>
              <w:rPr>
                <w:rFonts w:hint="eastAsia" w:ascii="宋体" w:hAnsi="宋体" w:eastAsia="宋体" w:cs="宋体"/>
                <w:spacing w:val="0"/>
                <w:sz w:val="21"/>
                <w:szCs w:val="21"/>
                <w:lang w:eastAsia="zh-CN"/>
              </w:rPr>
              <w:t>》《环境因素识别及评价表》《重大环境因素清单》《重大环境因素管理方案</w:t>
            </w:r>
            <w:r>
              <w:rPr>
                <w:rFonts w:hint="eastAsia" w:ascii="宋体" w:hAnsi="宋体" w:eastAsia="宋体" w:cs="宋体"/>
                <w:spacing w:val="0"/>
                <w:sz w:val="21"/>
                <w:szCs w:val="21"/>
              </w:rPr>
              <w:t>》等记录文件清单，规定了记录的名称、编号、责任部门、保存期限等内容。</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核对标准规定的应保留的记录和保存期限，标准所规定的记录均涵盖，保存期限规定的合理。</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记录清单中对记录的管理、控制进行明确的分工。</w:t>
            </w:r>
            <w:r>
              <w:rPr>
                <w:rFonts w:hint="eastAsia" w:ascii="宋体" w:hAnsi="宋体" w:eastAsia="宋体" w:cs="宋体"/>
                <w:spacing w:val="0"/>
                <w:sz w:val="21"/>
                <w:szCs w:val="21"/>
                <w:lang w:eastAsia="zh-CN"/>
              </w:rPr>
              <w:t>行政部</w:t>
            </w:r>
            <w:r>
              <w:rPr>
                <w:rFonts w:hint="eastAsia" w:ascii="宋体" w:hAnsi="宋体" w:eastAsia="宋体" w:cs="宋体"/>
                <w:spacing w:val="0"/>
                <w:sz w:val="21"/>
                <w:szCs w:val="21"/>
              </w:rPr>
              <w:t>主要负责归档公司</w:t>
            </w:r>
            <w:r>
              <w:rPr>
                <w:rFonts w:hint="eastAsia" w:ascii="宋体" w:hAnsi="宋体" w:eastAsia="宋体" w:cs="宋体"/>
                <w:spacing w:val="0"/>
                <w:sz w:val="21"/>
                <w:szCs w:val="21"/>
                <w:lang w:eastAsia="zh-CN"/>
              </w:rPr>
              <w:t>环境管理体系</w:t>
            </w:r>
            <w:r>
              <w:rPr>
                <w:rFonts w:hint="eastAsia" w:ascii="宋体" w:hAnsi="宋体" w:eastAsia="宋体" w:cs="宋体"/>
                <w:spacing w:val="0"/>
                <w:sz w:val="21"/>
                <w:szCs w:val="21"/>
                <w:lang w:val="en-US" w:eastAsia="zh-CN"/>
              </w:rPr>
              <w:t>标准文件</w:t>
            </w:r>
            <w:r>
              <w:rPr>
                <w:rFonts w:hint="eastAsia" w:ascii="宋体" w:hAnsi="宋体" w:eastAsia="宋体" w:cs="宋体"/>
                <w:spacing w:val="0"/>
                <w:sz w:val="21"/>
                <w:szCs w:val="21"/>
              </w:rPr>
              <w:t>的标识、编目、保管、贮存，负责本程序的归口管理。见</w:t>
            </w:r>
            <w:r>
              <w:rPr>
                <w:rFonts w:hint="eastAsia" w:ascii="宋体" w:hAnsi="宋体" w:eastAsia="宋体" w:cs="宋体"/>
                <w:spacing w:val="0"/>
                <w:sz w:val="21"/>
                <w:szCs w:val="21"/>
                <w:lang w:eastAsia="zh-CN"/>
              </w:rPr>
              <w:t>行政部</w:t>
            </w:r>
            <w:r>
              <w:rPr>
                <w:rFonts w:hint="eastAsia" w:ascii="宋体" w:hAnsi="宋体" w:eastAsia="宋体" w:cs="宋体"/>
                <w:spacing w:val="0"/>
                <w:sz w:val="21"/>
                <w:szCs w:val="21"/>
              </w:rPr>
              <w:t>保管的记录：</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 xml:space="preserve">a. </w:t>
            </w:r>
            <w:r>
              <w:rPr>
                <w:rFonts w:hint="eastAsia" w:ascii="宋体" w:hAnsi="宋体" w:eastAsia="宋体" w:cs="宋体"/>
                <w:spacing w:val="0"/>
                <w:sz w:val="21"/>
                <w:szCs w:val="21"/>
                <w:lang w:val="en-US" w:eastAsia="zh-CN"/>
              </w:rPr>
              <w:t>产品执行标准</w:t>
            </w:r>
            <w:r>
              <w:rPr>
                <w:rFonts w:hint="eastAsia" w:ascii="宋体" w:hAnsi="宋体" w:eastAsia="宋体" w:cs="宋体"/>
                <w:spacing w:val="0"/>
                <w:sz w:val="21"/>
                <w:szCs w:val="21"/>
              </w:rPr>
              <w:t>及其他要求清单；</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b.年度培训计划等记录；</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c.管理评审计划等记录；</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d. 目标完成情况统计表。</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所见记录反映</w:t>
            </w:r>
            <w:r>
              <w:rPr>
                <w:rFonts w:hint="eastAsia" w:ascii="宋体" w:hAnsi="宋体" w:eastAsia="宋体" w:cs="宋体"/>
                <w:spacing w:val="0"/>
                <w:sz w:val="21"/>
                <w:szCs w:val="21"/>
                <w:lang w:eastAsia="zh-CN"/>
              </w:rPr>
              <w:t>行政部</w:t>
            </w:r>
            <w:r>
              <w:rPr>
                <w:rFonts w:hint="eastAsia" w:ascii="宋体" w:hAnsi="宋体" w:eastAsia="宋体" w:cs="宋体"/>
                <w:spacing w:val="0"/>
                <w:sz w:val="21"/>
                <w:szCs w:val="21"/>
              </w:rPr>
              <w:t>能够按照记录控制要求进行管理，记录保存完整，填写清晰、工整。记录控制符合要求。</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运行的策划与控制</w:t>
            </w:r>
          </w:p>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spacing w:val="0"/>
                <w:sz w:val="21"/>
                <w:szCs w:val="21"/>
              </w:rPr>
            </w:pPr>
          </w:p>
        </w:tc>
        <w:tc>
          <w:tcPr>
            <w:tcW w:w="960" w:type="dxa"/>
            <w:vAlign w:val="top"/>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8.1</w:t>
            </w:r>
          </w:p>
        </w:tc>
        <w:tc>
          <w:tcPr>
            <w:tcW w:w="10512"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color w:val="00B050"/>
                <w:spacing w:val="0"/>
                <w:sz w:val="21"/>
                <w:szCs w:val="21"/>
              </w:rPr>
              <w:t xml:space="preserve"> </w:t>
            </w:r>
            <w:r>
              <w:rPr>
                <w:rFonts w:hint="eastAsia" w:ascii="宋体" w:hAnsi="宋体" w:eastAsia="宋体" w:cs="宋体"/>
                <w:spacing w:val="0"/>
                <w:sz w:val="21"/>
                <w:szCs w:val="21"/>
              </w:rPr>
              <w:t>◆组织制定了环境运行相关的控制</w:t>
            </w:r>
            <w:r>
              <w:rPr>
                <w:rFonts w:hint="eastAsia" w:ascii="宋体" w:hAnsi="宋体" w:eastAsia="宋体" w:cs="宋体"/>
                <w:spacing w:val="0"/>
                <w:sz w:val="21"/>
                <w:szCs w:val="21"/>
                <w:lang w:val="en-US" w:eastAsia="zh-CN"/>
              </w:rPr>
              <w:t>制度</w:t>
            </w:r>
            <w:r>
              <w:rPr>
                <w:rFonts w:hint="eastAsia" w:ascii="宋体" w:hAnsi="宋体" w:eastAsia="宋体" w:cs="宋体"/>
                <w:spacing w:val="0"/>
                <w:sz w:val="21"/>
                <w:szCs w:val="21"/>
              </w:rPr>
              <w:t>及相应的控制准则，如</w:t>
            </w:r>
            <w:r>
              <w:rPr>
                <w:rFonts w:hint="eastAsia" w:ascii="宋体" w:hAnsi="宋体" w:eastAsia="宋体" w:cs="宋体"/>
                <w:spacing w:val="0"/>
                <w:sz w:val="21"/>
                <w:szCs w:val="21"/>
                <w:lang w:eastAsia="zh-CN"/>
              </w:rPr>
              <w:t>《环境和职业健康安全运行管理制度》、《固体废弃物处置作业指导》、《垃圾分类管理制度》、《消防应急预案》</w:t>
            </w:r>
            <w:r>
              <w:rPr>
                <w:rFonts w:hint="eastAsia" w:ascii="宋体" w:hAnsi="宋体" w:eastAsia="宋体" w:cs="宋体"/>
                <w:spacing w:val="0"/>
                <w:sz w:val="21"/>
                <w:szCs w:val="21"/>
              </w:rPr>
              <w:t>等过程的运行准则。</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 xml:space="preserve"> ◆根据过程的运行准则，组织实施资源能源的消耗控制、火灾预防等过程的控制，避免和减少了环境的损失。</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 xml:space="preserve"> ◆消防设施检查、节能降耗运行检查、火灾预防运行检查等关键运行控制信息的证据都以记录或文件的方式保留。</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rPr>
              <w:t xml:space="preserve"> ◆抽查环</w:t>
            </w:r>
            <w:r>
              <w:rPr>
                <w:rFonts w:hint="eastAsia" w:ascii="宋体" w:hAnsi="宋体" w:eastAsia="宋体" w:cs="宋体"/>
                <w:spacing w:val="0"/>
                <w:sz w:val="21"/>
                <w:szCs w:val="21"/>
                <w:highlight w:val="none"/>
              </w:rPr>
              <w:t>境运行的策划与控制实施</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1）固体废弃物排放的管控：</w:t>
            </w:r>
          </w:p>
          <w:p>
            <w:pPr>
              <w:pStyle w:val="15"/>
              <w:keepNext w:val="0"/>
              <w:keepLines w:val="0"/>
              <w:pageBreakBefore w:val="0"/>
              <w:kinsoku/>
              <w:wordWrap/>
              <w:overflowPunct/>
              <w:topLinePunct w:val="0"/>
              <w:bidi w:val="0"/>
              <w:spacing w:line="240" w:lineRule="auto"/>
              <w:ind w:firstLine="0" w:firstLineChars="0"/>
              <w:rPr>
                <w:rFonts w:hint="eastAsia" w:ascii="宋体" w:hAnsi="宋体" w:eastAsia="宋体" w:cs="宋体"/>
                <w:spacing w:val="0"/>
                <w:sz w:val="21"/>
                <w:szCs w:val="21"/>
                <w:lang w:val="en-US" w:eastAsia="zh-CN"/>
              </w:rPr>
            </w:pPr>
            <w:r>
              <w:rPr>
                <w:rFonts w:hint="eastAsia" w:ascii="宋体" w:hAnsi="宋体" w:eastAsia="宋体" w:cs="宋体"/>
                <w:color w:val="00B050"/>
                <w:spacing w:val="0"/>
                <w:sz w:val="21"/>
                <w:szCs w:val="21"/>
                <w:highlight w:val="none"/>
              </w:rPr>
              <w:t xml:space="preserve">   </w:t>
            </w:r>
            <w:r>
              <w:rPr>
                <w:rFonts w:hint="eastAsia" w:ascii="宋体" w:hAnsi="宋体" w:eastAsia="宋体" w:cs="宋体"/>
                <w:spacing w:val="0"/>
                <w:sz w:val="21"/>
                <w:szCs w:val="21"/>
              </w:rPr>
              <w:t>生活垃圾经厂区设置的生活垃圾收集箱收集后由环卫部门定期清运，项目生产过程中废弃及不合格产品外售建材厂回收再利用。项目购入及售出的包装废弃品统一收集外售废品回收站、沉淀池污泥回用作项目原料</w:t>
            </w:r>
            <w:r>
              <w:rPr>
                <w:rFonts w:hint="eastAsia" w:ascii="宋体" w:hAnsi="宋体" w:eastAsia="宋体" w:cs="宋体"/>
                <w:spacing w:val="0"/>
                <w:sz w:val="21"/>
                <w:szCs w:val="21"/>
                <w:lang w:eastAsia="zh-CN"/>
              </w:rPr>
              <w:t>，废釉桶交由物资单位回收利用；</w:t>
            </w:r>
            <w:r>
              <w:rPr>
                <w:rFonts w:hint="eastAsia" w:ascii="宋体" w:hAnsi="宋体" w:eastAsia="宋体" w:cs="宋体"/>
                <w:spacing w:val="0"/>
                <w:sz w:val="21"/>
                <w:szCs w:val="21"/>
              </w:rPr>
              <w:t>设</w:t>
            </w:r>
            <w:r>
              <w:rPr>
                <w:rFonts w:hint="eastAsia" w:ascii="宋体" w:hAnsi="宋体" w:eastAsia="宋体" w:cs="宋体"/>
                <w:spacing w:val="0"/>
                <w:sz w:val="21"/>
                <w:szCs w:val="21"/>
                <w:lang w:val="en-US" w:eastAsia="zh-CN"/>
              </w:rPr>
              <w:t>有</w:t>
            </w:r>
            <w:r>
              <w:rPr>
                <w:rFonts w:hint="eastAsia" w:ascii="宋体" w:hAnsi="宋体" w:eastAsia="宋体" w:cs="宋体"/>
                <w:spacing w:val="0"/>
                <w:sz w:val="21"/>
                <w:szCs w:val="21"/>
              </w:rPr>
              <w:t>危险废物暂存间，占地面积约5m</w:t>
            </w:r>
            <w:r>
              <w:rPr>
                <w:rFonts w:hint="eastAsia" w:ascii="宋体" w:hAnsi="宋体" w:eastAsia="宋体" w:cs="宋体"/>
                <w:spacing w:val="0"/>
                <w:sz w:val="21"/>
                <w:szCs w:val="21"/>
                <w:vertAlign w:val="superscript"/>
              </w:rPr>
              <w:t>2</w:t>
            </w:r>
            <w:r>
              <w:rPr>
                <w:rFonts w:hint="eastAsia" w:ascii="宋体" w:hAnsi="宋体" w:eastAsia="宋体" w:cs="宋体"/>
                <w:spacing w:val="0"/>
                <w:sz w:val="21"/>
                <w:szCs w:val="21"/>
              </w:rPr>
              <w:t>；主要用于废机油、废活性炭的分类暂存</w:t>
            </w:r>
            <w:r>
              <w:rPr>
                <w:rFonts w:hint="eastAsia" w:ascii="宋体" w:hAnsi="宋体" w:eastAsia="宋体" w:cs="宋体"/>
                <w:spacing w:val="0"/>
                <w:sz w:val="21"/>
                <w:szCs w:val="21"/>
                <w:highlight w:val="none"/>
              </w:rPr>
              <w:t>。</w:t>
            </w:r>
          </w:p>
          <w:p>
            <w:pPr>
              <w:pStyle w:val="15"/>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highlight w:val="yellow"/>
                <w:lang w:val="en-US" w:eastAsia="zh-CN"/>
              </w:rPr>
            </w:pPr>
            <w:r>
              <w:rPr>
                <w:rFonts w:hint="eastAsia" w:ascii="宋体" w:hAnsi="宋体" w:eastAsia="宋体" w:cs="宋体"/>
                <w:spacing w:val="0"/>
                <w:sz w:val="21"/>
                <w:szCs w:val="21"/>
                <w:lang w:val="en-US" w:eastAsia="zh-CN"/>
              </w:rPr>
              <w:t>目前暂无危废排放转移记录。</w:t>
            </w:r>
          </w:p>
          <w:p>
            <w:pPr>
              <w:pStyle w:val="15"/>
              <w:keepNext w:val="0"/>
              <w:keepLines w:val="0"/>
              <w:pageBreakBefore w:val="0"/>
              <w:kinsoku/>
              <w:wordWrap/>
              <w:overflowPunct/>
              <w:topLinePunct w:val="0"/>
              <w:bidi w:val="0"/>
              <w:spacing w:line="240" w:lineRule="auto"/>
              <w:ind w:firstLine="0" w:firstLineChars="0"/>
              <w:rPr>
                <w:rFonts w:hint="eastAsia" w:ascii="宋体" w:hAnsi="宋体" w:eastAsia="宋体" w:cs="宋体"/>
                <w:spacing w:val="0"/>
                <w:sz w:val="21"/>
                <w:szCs w:val="21"/>
              </w:rPr>
            </w:pPr>
            <w:r>
              <w:rPr>
                <w:rFonts w:hint="eastAsia" w:ascii="宋体" w:hAnsi="宋体" w:eastAsia="宋体" w:cs="宋体"/>
                <w:spacing w:val="0"/>
                <w:sz w:val="21"/>
                <w:szCs w:val="21"/>
              </w:rPr>
              <w:t>2）资源、能源消耗管控：</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3）火灾预防</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制定并实施</w:t>
            </w:r>
            <w:r>
              <w:rPr>
                <w:rFonts w:hint="eastAsia" w:ascii="宋体" w:hAnsi="宋体" w:eastAsia="宋体" w:cs="宋体"/>
                <w:bCs/>
                <w:spacing w:val="0"/>
                <w:sz w:val="21"/>
                <w:szCs w:val="21"/>
              </w:rPr>
              <w:t>《应急准备和响应管理制度》</w:t>
            </w:r>
            <w:r>
              <w:rPr>
                <w:rFonts w:hint="eastAsia" w:ascii="宋体" w:hAnsi="宋体" w:eastAsia="宋体" w:cs="宋体"/>
                <w:spacing w:val="0"/>
                <w:sz w:val="21"/>
                <w:szCs w:val="21"/>
              </w:rPr>
              <w:t>。组织管辖的区域内，均按要求配备</w:t>
            </w:r>
            <w:r>
              <w:rPr>
                <w:rFonts w:hint="eastAsia" w:ascii="宋体" w:hAnsi="宋体" w:eastAsia="宋体" w:cs="宋体"/>
                <w:bCs/>
                <w:spacing w:val="0"/>
                <w:sz w:val="21"/>
                <w:szCs w:val="21"/>
              </w:rPr>
              <w:t>灭火器、</w:t>
            </w:r>
            <w:r>
              <w:rPr>
                <w:rFonts w:hint="eastAsia" w:ascii="宋体" w:hAnsi="宋体" w:eastAsia="宋体" w:cs="宋体"/>
                <w:bCs/>
                <w:spacing w:val="0"/>
                <w:sz w:val="21"/>
                <w:szCs w:val="21"/>
                <w:lang w:val="en-US" w:eastAsia="zh-CN"/>
              </w:rPr>
              <w:t>消防栓、</w:t>
            </w:r>
            <w:r>
              <w:rPr>
                <w:rFonts w:hint="eastAsia" w:ascii="宋体" w:hAnsi="宋体" w:eastAsia="宋体" w:cs="宋体"/>
                <w:bCs/>
                <w:spacing w:val="0"/>
                <w:sz w:val="21"/>
                <w:szCs w:val="21"/>
              </w:rPr>
              <w:t>应急灯及安全出口标识</w:t>
            </w:r>
            <w:r>
              <w:rPr>
                <w:rFonts w:hint="eastAsia" w:ascii="宋体" w:hAnsi="宋体" w:eastAsia="宋体" w:cs="宋体"/>
                <w:spacing w:val="0"/>
                <w:sz w:val="21"/>
                <w:szCs w:val="21"/>
              </w:rPr>
              <w:t>并每月点检记录；对可能产生火灾隐患的区域予以重点排查，若发现问题及时上报、整改。</w:t>
            </w:r>
          </w:p>
          <w:p>
            <w:pPr>
              <w:pStyle w:val="2"/>
              <w:keepNext w:val="0"/>
              <w:keepLines w:val="0"/>
              <w:pageBreakBefore w:val="0"/>
              <w:numPr>
                <w:ilvl w:val="0"/>
                <w:numId w:val="2"/>
              </w:numPr>
              <w:kinsoku/>
              <w:wordWrap/>
              <w:overflowPunct/>
              <w:topLinePunct w:val="0"/>
              <w:bidi w:val="0"/>
              <w:spacing w:before="0" w:after="0" w:line="240" w:lineRule="auto"/>
              <w:ind w:left="0" w:leftChars="0" w:firstLine="0" w:firstLineChars="0"/>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废气控制</w:t>
            </w:r>
          </w:p>
          <w:p>
            <w:pPr>
              <w:pStyle w:val="2"/>
              <w:keepNext w:val="0"/>
              <w:keepLines w:val="0"/>
              <w:pageBreakBefore w:val="0"/>
              <w:widowControl w:val="0"/>
              <w:numPr>
                <w:ilvl w:val="0"/>
                <w:numId w:val="0"/>
              </w:numPr>
              <w:kinsoku/>
              <w:wordWrap/>
              <w:overflowPunct/>
              <w:topLinePunct w:val="0"/>
              <w:bidi w:val="0"/>
              <w:spacing w:before="0" w:after="0" w:line="240" w:lineRule="auto"/>
              <w:ind w:firstLine="420" w:firstLineChars="200"/>
              <w:jc w:val="both"/>
              <w:rPr>
                <w:rFonts w:hint="eastAsia" w:ascii="宋体" w:hAnsi="宋体" w:eastAsia="宋体" w:cs="宋体"/>
                <w:spacing w:val="0"/>
                <w:kern w:val="0"/>
                <w:sz w:val="21"/>
                <w:szCs w:val="21"/>
                <w:lang w:val="en-US" w:eastAsia="zh-CN"/>
              </w:rPr>
            </w:pPr>
            <w:r>
              <w:rPr>
                <w:rFonts w:hint="eastAsia" w:ascii="宋体" w:hAnsi="宋体" w:eastAsia="宋体" w:cs="宋体"/>
                <w:spacing w:val="0"/>
                <w:sz w:val="21"/>
                <w:szCs w:val="21"/>
                <w:highlight w:val="none"/>
                <w:lang w:val="en-US" w:eastAsia="zh-CN"/>
              </w:rPr>
              <w:t>公司生产产生废气主要为炉窑烟气、烤花废气和生产产生粉尘，废气执行</w:t>
            </w:r>
            <w:r>
              <w:rPr>
                <w:rFonts w:hint="eastAsia" w:ascii="宋体" w:hAnsi="宋体" w:eastAsia="宋体" w:cs="宋体"/>
                <w:spacing w:val="0"/>
                <w:kern w:val="0"/>
                <w:sz w:val="21"/>
                <w:szCs w:val="21"/>
              </w:rPr>
              <w:t>《陶瓷工业污染物排放标准》（GB25464—2010）及其修改单（环保部公告2014年第83号）标准排放限值要求</w:t>
            </w:r>
            <w:r>
              <w:rPr>
                <w:rFonts w:hint="eastAsia" w:ascii="宋体" w:hAnsi="宋体" w:eastAsia="宋体" w:cs="宋体"/>
                <w:spacing w:val="0"/>
                <w:kern w:val="0"/>
                <w:sz w:val="21"/>
                <w:szCs w:val="21"/>
                <w:lang w:val="en-US" w:eastAsia="zh-CN"/>
              </w:rPr>
              <w:t>及</w:t>
            </w:r>
            <w:r>
              <w:rPr>
                <w:rFonts w:hint="eastAsia" w:ascii="宋体" w:hAnsi="宋体" w:eastAsia="宋体" w:cs="宋体"/>
                <w:spacing w:val="0"/>
                <w:kern w:val="0"/>
                <w:sz w:val="21"/>
                <w:szCs w:val="21"/>
              </w:rPr>
              <w:t>《大气污染物综合排放标准》（GB16297-1996）表2中的二级标准</w:t>
            </w: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lang w:val="en-US" w:eastAsia="zh-CN"/>
              </w:rPr>
              <w:t>经活性炭吸附后由15m排气筒排放。粉尘执行</w:t>
            </w:r>
            <w:r>
              <w:rPr>
                <w:rFonts w:hint="eastAsia" w:ascii="宋体" w:hAnsi="宋体" w:eastAsia="宋体" w:cs="宋体"/>
                <w:spacing w:val="0"/>
                <w:kern w:val="0"/>
                <w:sz w:val="21"/>
                <w:szCs w:val="21"/>
              </w:rPr>
              <w:t>《陶瓷工业污染物排放标准》(GB25464-2010)（修改）规定中的表6现有企业和新建企业厂界无组织排放浓度限值</w:t>
            </w: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lang w:val="en-US" w:eastAsia="zh-CN"/>
              </w:rPr>
              <w:t>经水喷淋吸附后处理达标。</w:t>
            </w:r>
          </w:p>
          <w:p>
            <w:pPr>
              <w:pStyle w:val="2"/>
              <w:keepNext w:val="0"/>
              <w:keepLines w:val="0"/>
              <w:pageBreakBefore w:val="0"/>
              <w:widowControl w:val="0"/>
              <w:numPr>
                <w:ilvl w:val="0"/>
                <w:numId w:val="2"/>
              </w:numPr>
              <w:kinsoku/>
              <w:wordWrap/>
              <w:overflowPunct/>
              <w:topLinePunct w:val="0"/>
              <w:bidi w:val="0"/>
              <w:spacing w:before="0" w:after="0" w:line="240" w:lineRule="auto"/>
              <w:ind w:left="0" w:leftChars="0" w:firstLine="0" w:firstLineChars="0"/>
              <w:jc w:val="both"/>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废水控制</w:t>
            </w:r>
          </w:p>
          <w:p>
            <w:pPr>
              <w:pStyle w:val="2"/>
              <w:keepNext w:val="0"/>
              <w:keepLines w:val="0"/>
              <w:pageBreakBefore w:val="0"/>
              <w:widowControl w:val="0"/>
              <w:numPr>
                <w:ilvl w:val="0"/>
                <w:numId w:val="0"/>
              </w:numPr>
              <w:kinsoku/>
              <w:wordWrap/>
              <w:overflowPunct/>
              <w:topLinePunct w:val="0"/>
              <w:bidi w:val="0"/>
              <w:spacing w:before="0" w:after="0" w:line="240" w:lineRule="auto"/>
              <w:ind w:leftChars="0" w:firstLine="420" w:firstLineChars="200"/>
              <w:jc w:val="both"/>
              <w:rPr>
                <w:rFonts w:hint="eastAsia" w:ascii="宋体" w:hAnsi="宋体" w:eastAsia="宋体" w:cs="宋体"/>
                <w:color w:val="auto"/>
                <w:spacing w:val="0"/>
                <w:kern w:val="2"/>
                <w:sz w:val="21"/>
                <w:szCs w:val="21"/>
                <w:lang w:eastAsia="zh-CN"/>
              </w:rPr>
            </w:pPr>
            <w:r>
              <w:rPr>
                <w:rFonts w:hint="eastAsia" w:ascii="宋体" w:hAnsi="宋体" w:eastAsia="宋体" w:cs="宋体"/>
                <w:spacing w:val="0"/>
                <w:kern w:val="0"/>
                <w:sz w:val="21"/>
                <w:szCs w:val="21"/>
                <w:lang w:val="en-US" w:eastAsia="zh-CN"/>
              </w:rPr>
              <w:t>公司生活废水执行</w:t>
            </w:r>
            <w:r>
              <w:rPr>
                <w:rFonts w:hint="eastAsia" w:ascii="宋体" w:hAnsi="宋体" w:eastAsia="宋体" w:cs="宋体"/>
                <w:spacing w:val="0"/>
                <w:sz w:val="21"/>
                <w:szCs w:val="21"/>
              </w:rPr>
              <w:t>《城镇污水处理厂污染物排放标准》（GB18918-2002）一级A标准</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经园区内一体化污水处理设备处理达标准后回用</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厂区生产废水主要为喷淋废水，经</w:t>
            </w:r>
            <w:r>
              <w:rPr>
                <w:rFonts w:hint="eastAsia" w:ascii="宋体" w:hAnsi="宋体" w:eastAsia="宋体" w:cs="宋体"/>
                <w:color w:val="auto"/>
                <w:spacing w:val="0"/>
                <w:kern w:val="2"/>
                <w:sz w:val="21"/>
                <w:szCs w:val="21"/>
              </w:rPr>
              <w:t>沉淀处理技术处理后回用，不外排</w:t>
            </w:r>
            <w:r>
              <w:rPr>
                <w:rFonts w:hint="eastAsia" w:ascii="宋体" w:hAnsi="宋体" w:eastAsia="宋体" w:cs="宋体"/>
                <w:color w:val="auto"/>
                <w:spacing w:val="0"/>
                <w:kern w:val="2"/>
                <w:sz w:val="21"/>
                <w:szCs w:val="21"/>
                <w:lang w:eastAsia="zh-CN"/>
              </w:rPr>
              <w:t>。</w:t>
            </w:r>
          </w:p>
          <w:p>
            <w:pPr>
              <w:pStyle w:val="2"/>
              <w:keepNext w:val="0"/>
              <w:keepLines w:val="0"/>
              <w:pageBreakBefore w:val="0"/>
              <w:widowControl w:val="0"/>
              <w:numPr>
                <w:ilvl w:val="0"/>
                <w:numId w:val="2"/>
              </w:numPr>
              <w:kinsoku/>
              <w:wordWrap/>
              <w:overflowPunct/>
              <w:topLinePunct w:val="0"/>
              <w:bidi w:val="0"/>
              <w:spacing w:before="0" w:after="0" w:line="240" w:lineRule="auto"/>
              <w:ind w:left="0" w:leftChars="0" w:firstLine="0" w:firstLineChars="0"/>
              <w:jc w:val="both"/>
              <w:rPr>
                <w:rFonts w:hint="eastAsia" w:ascii="宋体" w:hAnsi="宋体" w:eastAsia="宋体" w:cs="宋体"/>
                <w:color w:val="auto"/>
                <w:spacing w:val="0"/>
                <w:kern w:val="2"/>
                <w:sz w:val="21"/>
                <w:szCs w:val="21"/>
                <w:lang w:val="en-US" w:eastAsia="zh-CN"/>
              </w:rPr>
            </w:pPr>
            <w:r>
              <w:rPr>
                <w:rFonts w:hint="eastAsia" w:ascii="宋体" w:hAnsi="宋体" w:eastAsia="宋体" w:cs="宋体"/>
                <w:color w:val="auto"/>
                <w:spacing w:val="0"/>
                <w:kern w:val="2"/>
                <w:sz w:val="21"/>
                <w:szCs w:val="21"/>
                <w:lang w:val="en-US" w:eastAsia="zh-CN"/>
              </w:rPr>
              <w:t>噪声控制</w:t>
            </w:r>
          </w:p>
          <w:p>
            <w:pPr>
              <w:pStyle w:val="2"/>
              <w:keepNext w:val="0"/>
              <w:keepLines w:val="0"/>
              <w:pageBreakBefore w:val="0"/>
              <w:widowControl w:val="0"/>
              <w:numPr>
                <w:ilvl w:val="0"/>
                <w:numId w:val="0"/>
              </w:numPr>
              <w:kinsoku/>
              <w:wordWrap/>
              <w:overflowPunct/>
              <w:topLinePunct w:val="0"/>
              <w:bidi w:val="0"/>
              <w:spacing w:before="0" w:after="0" w:line="240" w:lineRule="auto"/>
              <w:ind w:leftChars="0" w:firstLine="420" w:firstLineChars="200"/>
              <w:jc w:val="both"/>
              <w:rPr>
                <w:rFonts w:hint="eastAsia" w:ascii="宋体" w:hAnsi="宋体" w:eastAsia="宋体" w:cs="宋体"/>
                <w:color w:val="auto"/>
                <w:spacing w:val="0"/>
                <w:kern w:val="2"/>
                <w:sz w:val="21"/>
                <w:szCs w:val="21"/>
                <w:lang w:val="en-US" w:eastAsia="zh-CN"/>
              </w:rPr>
            </w:pPr>
            <w:r>
              <w:rPr>
                <w:rFonts w:hint="eastAsia" w:ascii="宋体" w:hAnsi="宋体" w:eastAsia="宋体" w:cs="宋体"/>
                <w:color w:val="auto"/>
                <w:spacing w:val="0"/>
                <w:kern w:val="2"/>
                <w:sz w:val="21"/>
                <w:szCs w:val="21"/>
                <w:lang w:val="en-US" w:eastAsia="zh-CN"/>
              </w:rPr>
              <w:t>公司生产设备噪声执行</w:t>
            </w:r>
            <w:r>
              <w:rPr>
                <w:rFonts w:hint="eastAsia" w:ascii="宋体" w:hAnsi="宋体" w:eastAsia="宋体" w:cs="宋体"/>
                <w:spacing w:val="0"/>
                <w:sz w:val="21"/>
                <w:szCs w:val="21"/>
              </w:rPr>
              <w:t>《工业企业厂界环境噪声排放标准》（GB12348-2008）2类</w:t>
            </w:r>
            <w:r>
              <w:rPr>
                <w:rFonts w:hint="eastAsia" w:ascii="宋体" w:hAnsi="宋体" w:eastAsia="宋体" w:cs="宋体"/>
                <w:spacing w:val="0"/>
                <w:sz w:val="21"/>
                <w:szCs w:val="21"/>
                <w:lang w:val="en-US" w:eastAsia="zh-CN"/>
              </w:rPr>
              <w:t>标准，</w:t>
            </w:r>
            <w:r>
              <w:rPr>
                <w:rFonts w:hint="eastAsia" w:ascii="宋体" w:hAnsi="宋体" w:eastAsia="宋体" w:cs="宋体"/>
                <w:spacing w:val="0"/>
                <w:sz w:val="21"/>
                <w:szCs w:val="21"/>
              </w:rPr>
              <w:t>采取减震、消声、隔音等措施</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基本能控制噪声不影响周边。</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highlight w:val="none"/>
                <w:lang w:val="en-US" w:eastAsia="zh-CN"/>
              </w:rPr>
              <w:t>提供有环境监测报告，见附件。</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应急准备和响应</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8.2</w:t>
            </w:r>
          </w:p>
        </w:tc>
        <w:tc>
          <w:tcPr>
            <w:tcW w:w="10512" w:type="dxa"/>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查见：《</w:t>
            </w:r>
            <w:r>
              <w:rPr>
                <w:rFonts w:hint="eastAsia" w:ascii="宋体" w:hAnsi="宋体" w:eastAsia="宋体" w:cs="宋体"/>
                <w:bCs/>
                <w:spacing w:val="0"/>
                <w:sz w:val="21"/>
                <w:szCs w:val="21"/>
              </w:rPr>
              <w:t>应急准备和响应管理制度</w:t>
            </w:r>
            <w:r>
              <w:rPr>
                <w:rFonts w:hint="eastAsia" w:ascii="宋体" w:hAnsi="宋体" w:eastAsia="宋体" w:cs="宋体"/>
                <w:spacing w:val="0"/>
                <w:sz w:val="21"/>
                <w:szCs w:val="21"/>
              </w:rPr>
              <w:t>》、《消防火灾应急疏散预案》等。</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查见：消防演练实况记录：相关人员参加了</w:t>
            </w:r>
            <w:r>
              <w:rPr>
                <w:rFonts w:hint="eastAsia" w:ascii="宋体" w:hAnsi="宋体" w:eastAsia="宋体" w:cs="宋体"/>
                <w:spacing w:val="0"/>
                <w:sz w:val="21"/>
                <w:szCs w:val="21"/>
                <w:lang w:eastAsia="zh-CN"/>
              </w:rPr>
              <w:t>202</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lang w:eastAsia="zh-CN"/>
              </w:rPr>
              <w:t>年</w:t>
            </w:r>
            <w:r>
              <w:rPr>
                <w:rFonts w:hint="eastAsia" w:ascii="宋体" w:hAnsi="宋体" w:eastAsia="宋体" w:cs="宋体"/>
                <w:spacing w:val="0"/>
                <w:sz w:val="21"/>
                <w:szCs w:val="21"/>
                <w:lang w:val="en-US" w:eastAsia="zh-CN"/>
              </w:rPr>
              <w:t>10</w:t>
            </w:r>
            <w:r>
              <w:rPr>
                <w:rFonts w:hint="eastAsia" w:ascii="宋体" w:hAnsi="宋体" w:eastAsia="宋体" w:cs="宋体"/>
                <w:spacing w:val="0"/>
                <w:sz w:val="21"/>
                <w:szCs w:val="21"/>
                <w:lang w:eastAsia="zh-CN"/>
              </w:rPr>
              <w:t>月</w:t>
            </w:r>
            <w:r>
              <w:rPr>
                <w:rFonts w:hint="eastAsia" w:ascii="宋体" w:hAnsi="宋体" w:eastAsia="宋体" w:cs="宋体"/>
                <w:spacing w:val="0"/>
                <w:sz w:val="21"/>
                <w:szCs w:val="21"/>
                <w:lang w:val="en-US" w:eastAsia="zh-CN"/>
              </w:rPr>
              <w:t>12</w:t>
            </w:r>
            <w:r>
              <w:rPr>
                <w:rFonts w:hint="eastAsia" w:ascii="宋体" w:hAnsi="宋体" w:eastAsia="宋体" w:cs="宋体"/>
                <w:spacing w:val="0"/>
                <w:sz w:val="21"/>
                <w:szCs w:val="21"/>
                <w:lang w:eastAsia="zh-CN"/>
              </w:rPr>
              <w:t>日</w:t>
            </w:r>
            <w:r>
              <w:rPr>
                <w:rFonts w:hint="eastAsia" w:ascii="宋体" w:hAnsi="宋体" w:eastAsia="宋体" w:cs="宋体"/>
                <w:spacing w:val="0"/>
                <w:sz w:val="21"/>
                <w:szCs w:val="21"/>
              </w:rPr>
              <w:t>在</w:t>
            </w:r>
            <w:r>
              <w:rPr>
                <w:rFonts w:hint="eastAsia" w:ascii="宋体" w:hAnsi="宋体" w:eastAsia="宋体" w:cs="宋体"/>
                <w:spacing w:val="0"/>
                <w:sz w:val="21"/>
                <w:szCs w:val="21"/>
                <w:lang w:val="en-US" w:eastAsia="zh-CN"/>
              </w:rPr>
              <w:t>车间</w:t>
            </w:r>
            <w:r>
              <w:rPr>
                <w:rFonts w:hint="eastAsia" w:ascii="宋体" w:hAnsi="宋体" w:eastAsia="宋体" w:cs="宋体"/>
                <w:spacing w:val="0"/>
                <w:sz w:val="21"/>
                <w:szCs w:val="21"/>
              </w:rPr>
              <w:t>由</w:t>
            </w:r>
            <w:r>
              <w:rPr>
                <w:rFonts w:hint="eastAsia" w:ascii="宋体" w:hAnsi="宋体" w:eastAsia="宋体" w:cs="宋体"/>
                <w:spacing w:val="0"/>
                <w:sz w:val="21"/>
                <w:szCs w:val="21"/>
                <w:lang w:val="en-US" w:eastAsia="zh-CN"/>
              </w:rPr>
              <w:t>综合部</w:t>
            </w:r>
            <w:r>
              <w:rPr>
                <w:rFonts w:hint="eastAsia" w:ascii="宋体" w:hAnsi="宋体" w:eastAsia="宋体" w:cs="宋体"/>
                <w:spacing w:val="0"/>
                <w:sz w:val="21"/>
                <w:szCs w:val="21"/>
              </w:rPr>
              <w:t>组织的火灾消防演练。</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lang w:eastAsia="zh-CN"/>
              </w:rPr>
            </w:pPr>
            <w:r>
              <w:rPr>
                <w:rFonts w:hint="eastAsia" w:ascii="宋体" w:hAnsi="宋体" w:eastAsia="宋体" w:cs="宋体"/>
                <w:spacing w:val="0"/>
                <w:sz w:val="21"/>
                <w:szCs w:val="21"/>
              </w:rPr>
              <w:t>查，现场能提供有演练预案，演练计划等资料。通过本次消防安全演习，以《中华人民共和国消防法》为教材，提高全体员工的消防安全意识，增强火灾发生的防火意识，培养全员之防火意识，熟知火警警铃或疏散警报信号等,同时对员工进行培训，掌握安全、防火知识等；以促进本司管理体系持续改进和实现本司目标</w:t>
            </w:r>
            <w:r>
              <w:rPr>
                <w:rFonts w:hint="eastAsia" w:ascii="宋体" w:hAnsi="宋体" w:eastAsia="宋体" w:cs="宋体"/>
                <w:spacing w:val="0"/>
                <w:sz w:val="21"/>
                <w:szCs w:val="21"/>
                <w:lang w:eastAsia="zh-CN"/>
              </w:rPr>
              <w:t>。</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应急准备：在公司办公区域</w:t>
            </w:r>
            <w:r>
              <w:rPr>
                <w:rFonts w:hint="eastAsia" w:ascii="宋体" w:hAnsi="宋体" w:eastAsia="宋体" w:cs="宋体"/>
                <w:spacing w:val="0"/>
                <w:sz w:val="21"/>
                <w:szCs w:val="21"/>
                <w:lang w:val="en-US" w:eastAsia="zh-CN"/>
              </w:rPr>
              <w:t>和生产区域</w:t>
            </w:r>
            <w:r>
              <w:rPr>
                <w:rFonts w:hint="eastAsia" w:ascii="宋体" w:hAnsi="宋体" w:eastAsia="宋体" w:cs="宋体"/>
                <w:spacing w:val="0"/>
                <w:sz w:val="21"/>
                <w:szCs w:val="21"/>
              </w:rPr>
              <w:t>，配置有灭火器</w:t>
            </w:r>
            <w:r>
              <w:rPr>
                <w:rFonts w:hint="eastAsia" w:ascii="宋体" w:hAnsi="宋体" w:eastAsia="宋体" w:cs="宋体"/>
                <w:spacing w:val="0"/>
                <w:sz w:val="21"/>
                <w:szCs w:val="21"/>
                <w:lang w:val="en-US" w:eastAsia="zh-CN"/>
              </w:rPr>
              <w:t>和消防栓</w:t>
            </w:r>
            <w:r>
              <w:rPr>
                <w:rFonts w:hint="eastAsia" w:ascii="宋体" w:hAnsi="宋体" w:eastAsia="宋体" w:cs="宋体"/>
                <w:spacing w:val="0"/>
                <w:sz w:val="21"/>
                <w:szCs w:val="21"/>
              </w:rPr>
              <w:t>，符合管理要求。</w:t>
            </w:r>
          </w:p>
          <w:p>
            <w:pPr>
              <w:pStyle w:val="2"/>
              <w:keepNext w:val="0"/>
              <w:keepLines w:val="0"/>
              <w:pageBreakBefore w:val="0"/>
              <w:kinsoku/>
              <w:wordWrap/>
              <w:overflowPunct/>
              <w:topLinePunct w:val="0"/>
              <w:bidi w:val="0"/>
              <w:spacing w:before="0" w:after="0"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提供有现场演练照片。</w:t>
            </w:r>
          </w:p>
          <w:p>
            <w:pPr>
              <w:pStyle w:val="2"/>
              <w:keepNext w:val="0"/>
              <w:keepLines w:val="0"/>
              <w:pageBreakBefore w:val="0"/>
              <w:kinsoku/>
              <w:wordWrap/>
              <w:overflowPunct/>
              <w:topLinePunct w:val="0"/>
              <w:bidi w:val="0"/>
              <w:spacing w:before="0" w:after="0" w:line="240" w:lineRule="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drawing>
                <wp:inline distT="0" distB="0" distL="114300" distR="114300">
                  <wp:extent cx="5430520" cy="3054350"/>
                  <wp:effectExtent l="0" t="0" r="10160" b="8890"/>
                  <wp:docPr id="9" name="图片 9" descr="e2bb8ced16feb83a803d9e1e8b2c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2bb8ced16feb83a803d9e1e8b2c25e"/>
                          <pic:cNvPicPr>
                            <a:picLocks noChangeAspect="1"/>
                          </pic:cNvPicPr>
                        </pic:nvPicPr>
                        <pic:blipFill>
                          <a:blip r:embed="rId7"/>
                          <a:stretch>
                            <a:fillRect/>
                          </a:stretch>
                        </pic:blipFill>
                        <pic:spPr>
                          <a:xfrm>
                            <a:off x="0" y="0"/>
                            <a:ext cx="5430520" cy="3054350"/>
                          </a:xfrm>
                          <a:prstGeom prst="rect">
                            <a:avLst/>
                          </a:prstGeom>
                        </pic:spPr>
                      </pic:pic>
                    </a:graphicData>
                  </a:graphic>
                </wp:inline>
              </w:drawing>
            </w:r>
          </w:p>
        </w:tc>
        <w:tc>
          <w:tcPr>
            <w:tcW w:w="838" w:type="dxa"/>
          </w:tcPr>
          <w:p>
            <w:pPr>
              <w:pStyle w:val="2"/>
              <w:keepNext w:val="0"/>
              <w:keepLines w:val="0"/>
              <w:pageBreakBefore w:val="0"/>
              <w:kinsoku/>
              <w:wordWrap/>
              <w:overflowPunct/>
              <w:topLinePunct w:val="0"/>
              <w:bidi w:val="0"/>
              <w:spacing w:before="0" w:after="0"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监视、测量、分析与评估</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 xml:space="preserve">9.1 </w:t>
            </w:r>
          </w:p>
        </w:tc>
        <w:tc>
          <w:tcPr>
            <w:tcW w:w="10512"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有《监视和测量管理制度》</w:t>
            </w:r>
            <w:r>
              <w:rPr>
                <w:rFonts w:hint="eastAsia" w:ascii="宋体" w:hAnsi="宋体" w:eastAsia="宋体" w:cs="宋体"/>
                <w:spacing w:val="0"/>
                <w:sz w:val="21"/>
                <w:szCs w:val="21"/>
                <w:lang w:eastAsia="zh-CN"/>
              </w:rPr>
              <w:t>、《目标、指标和方案管理制度》</w:t>
            </w:r>
            <w:r>
              <w:rPr>
                <w:rFonts w:hint="eastAsia" w:ascii="宋体" w:hAnsi="宋体" w:eastAsia="宋体" w:cs="宋体"/>
                <w:spacing w:val="0"/>
                <w:sz w:val="21"/>
                <w:szCs w:val="21"/>
              </w:rPr>
              <w:t>和管理文件。</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查公司</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消防设备运行检查记录表</w:t>
            </w:r>
            <w:r>
              <w:rPr>
                <w:rFonts w:hint="eastAsia" w:ascii="宋体" w:hAnsi="宋体" w:eastAsia="宋体" w:cs="宋体"/>
                <w:spacing w:val="0"/>
                <w:sz w:val="21"/>
                <w:szCs w:val="21"/>
                <w:lang w:eastAsia="zh-CN"/>
              </w:rPr>
              <w:t>》</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7月-今</w:t>
            </w:r>
            <w:r>
              <w:rPr>
                <w:rFonts w:hint="eastAsia" w:ascii="宋体" w:hAnsi="宋体" w:eastAsia="宋体" w:cs="宋体"/>
                <w:spacing w:val="0"/>
                <w:sz w:val="21"/>
                <w:szCs w:val="21"/>
              </w:rPr>
              <w:t>，公司对消防器材、用电安全进行了检查，均合格。</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检查人：</w:t>
            </w:r>
            <w:r>
              <w:rPr>
                <w:rFonts w:hint="eastAsia" w:ascii="宋体" w:hAnsi="宋体" w:eastAsia="宋体" w:cs="宋体"/>
                <w:spacing w:val="0"/>
                <w:sz w:val="21"/>
                <w:szCs w:val="21"/>
                <w:lang w:eastAsia="zh-CN"/>
              </w:rPr>
              <w:t>任兴雪</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查《消防安全检查记录》，由</w:t>
            </w:r>
            <w:r>
              <w:rPr>
                <w:rFonts w:hint="eastAsia" w:ascii="宋体" w:hAnsi="宋体" w:eastAsia="宋体" w:cs="宋体"/>
                <w:spacing w:val="0"/>
                <w:sz w:val="21"/>
                <w:szCs w:val="21"/>
                <w:lang w:val="en-US" w:eastAsia="zh-CN"/>
              </w:rPr>
              <w:t>综合部</w:t>
            </w:r>
            <w:r>
              <w:rPr>
                <w:rFonts w:hint="eastAsia" w:ascii="宋体" w:hAnsi="宋体" w:eastAsia="宋体" w:cs="宋体"/>
                <w:spacing w:val="0"/>
                <w:sz w:val="21"/>
                <w:szCs w:val="21"/>
              </w:rPr>
              <w:t>组织实施对公司各部门的安全消防管理进行监控检查，每月一次。</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查《环境体系运行检查记录》，由</w:t>
            </w:r>
            <w:r>
              <w:rPr>
                <w:rFonts w:hint="eastAsia" w:ascii="宋体" w:hAnsi="宋体" w:eastAsia="宋体" w:cs="宋体"/>
                <w:spacing w:val="0"/>
                <w:sz w:val="21"/>
                <w:szCs w:val="21"/>
                <w:lang w:val="en-US" w:eastAsia="zh-CN"/>
              </w:rPr>
              <w:t>综合部</w:t>
            </w:r>
            <w:r>
              <w:rPr>
                <w:rFonts w:hint="eastAsia" w:ascii="宋体" w:hAnsi="宋体" w:eastAsia="宋体" w:cs="宋体"/>
                <w:spacing w:val="0"/>
                <w:sz w:val="21"/>
                <w:szCs w:val="21"/>
              </w:rPr>
              <w:t>组织实施对公司各部门的水电、固废、消防、控制方案等进行监控检查，每月一次</w:t>
            </w:r>
            <w:r>
              <w:rPr>
                <w:rFonts w:hint="eastAsia" w:ascii="宋体" w:hAnsi="宋体" w:eastAsia="宋体" w:cs="宋体"/>
                <w:spacing w:val="0"/>
                <w:sz w:val="21"/>
                <w:szCs w:val="21"/>
                <w:lang w:eastAsia="zh-CN"/>
              </w:rPr>
              <w:t>。</w:t>
            </w:r>
          </w:p>
          <w:p>
            <w:pPr>
              <w:pStyle w:val="2"/>
              <w:keepNext w:val="0"/>
              <w:keepLines w:val="0"/>
              <w:pageBreakBefore w:val="0"/>
              <w:kinsoku/>
              <w:wordWrap/>
              <w:overflowPunct/>
              <w:topLinePunct w:val="0"/>
              <w:bidi w:val="0"/>
              <w:spacing w:before="0" w:after="0"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bidi="ar"/>
              </w:rPr>
              <w:t>提供有2023年1月17日由贵州凯环环境检测技术有限公司对公司的环境监测报告：报告编号：凯环检（监）报22122202，检测内容：废水，废气，噪声，检测结果：合格。</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符合性评估</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 xml:space="preserve">9.1.2 </w:t>
            </w:r>
          </w:p>
        </w:tc>
        <w:tc>
          <w:tcPr>
            <w:tcW w:w="10512" w:type="dxa"/>
            <w:vAlign w:val="top"/>
          </w:tcPr>
          <w:p>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spacing w:val="0"/>
                <w:sz w:val="21"/>
                <w:szCs w:val="21"/>
              </w:rPr>
            </w:pPr>
            <w:r>
              <w:rPr>
                <w:rFonts w:hint="eastAsia" w:ascii="宋体" w:hAnsi="宋体" w:eastAsia="宋体" w:cs="宋体"/>
                <w:spacing w:val="0"/>
                <w:sz w:val="21"/>
                <w:szCs w:val="21"/>
              </w:rPr>
              <w:t>有《合规义务管理制度》，规定明确基本合理。</w:t>
            </w:r>
            <w:r>
              <w:rPr>
                <w:rFonts w:hint="eastAsia" w:ascii="宋体" w:hAnsi="宋体" w:eastAsia="宋体" w:cs="宋体"/>
                <w:spacing w:val="0"/>
                <w:sz w:val="21"/>
                <w:szCs w:val="21"/>
                <w:lang w:val="en-US" w:eastAsia="zh-CN"/>
              </w:rPr>
              <w:t>综合部</w:t>
            </w:r>
            <w:r>
              <w:rPr>
                <w:rFonts w:hint="eastAsia" w:ascii="宋体" w:hAnsi="宋体" w:eastAsia="宋体" w:cs="宋体"/>
                <w:spacing w:val="0"/>
                <w:sz w:val="21"/>
                <w:szCs w:val="21"/>
              </w:rPr>
              <w:t>组织对公司环境管理活动，遵守相关法律法规和其他要求情况进行评价，评价结果符合相关法律法规和其他要求，无违法违规情况并保持有合规性评价记录。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val="0"/>
              <w:autoSpaceDN w:val="0"/>
              <w:bidi w:val="0"/>
              <w:spacing w:line="240" w:lineRule="auto"/>
              <w:ind w:firstLine="420" w:firstLineChars="200"/>
              <w:jc w:val="left"/>
              <w:textAlignment w:val="bottom"/>
              <w:rPr>
                <w:rFonts w:hint="eastAsia" w:ascii="宋体" w:hAnsi="宋体" w:eastAsia="宋体" w:cs="宋体"/>
                <w:spacing w:val="0"/>
                <w:sz w:val="21"/>
                <w:szCs w:val="21"/>
              </w:rPr>
            </w:pPr>
            <w:r>
              <w:rPr>
                <w:rFonts w:hint="eastAsia" w:ascii="宋体" w:hAnsi="宋体" w:eastAsia="宋体" w:cs="宋体"/>
                <w:spacing w:val="0"/>
                <w:sz w:val="21"/>
                <w:szCs w:val="21"/>
              </w:rPr>
              <w:t>查由</w:t>
            </w:r>
            <w:r>
              <w:rPr>
                <w:rFonts w:hint="eastAsia" w:ascii="宋体" w:hAnsi="宋体" w:eastAsia="宋体" w:cs="宋体"/>
                <w:spacing w:val="0"/>
                <w:sz w:val="21"/>
                <w:szCs w:val="21"/>
                <w:lang w:val="en-US" w:eastAsia="zh-CN"/>
              </w:rPr>
              <w:t>综合部</w:t>
            </w:r>
            <w:r>
              <w:rPr>
                <w:rFonts w:hint="eastAsia" w:ascii="宋体" w:hAnsi="宋体" w:eastAsia="宋体" w:cs="宋体"/>
                <w:spacing w:val="0"/>
                <w:sz w:val="21"/>
                <w:szCs w:val="21"/>
              </w:rPr>
              <w:t>组织各部门于</w:t>
            </w:r>
            <w:r>
              <w:rPr>
                <w:rFonts w:hint="eastAsia" w:ascii="宋体" w:hAnsi="宋体" w:eastAsia="宋体" w:cs="宋体"/>
                <w:spacing w:val="0"/>
                <w:sz w:val="21"/>
                <w:szCs w:val="21"/>
                <w:lang w:val="en-US" w:eastAsia="zh-CN"/>
              </w:rPr>
              <w:t>2022年9月20日</w:t>
            </w:r>
            <w:r>
              <w:rPr>
                <w:rFonts w:hint="eastAsia" w:ascii="宋体" w:hAnsi="宋体" w:eastAsia="宋体" w:cs="宋体"/>
                <w:spacing w:val="0"/>
                <w:sz w:val="21"/>
                <w:szCs w:val="21"/>
              </w:rPr>
              <w:t>对公司管理和经营活动中涉及的重要环境因素、法律法规进行了评价。</w:t>
            </w:r>
          </w:p>
          <w:p>
            <w:pPr>
              <w:keepNext w:val="0"/>
              <w:keepLines w:val="0"/>
              <w:pageBreakBefore w:val="0"/>
              <w:widowControl/>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评价结论：符合</w:t>
            </w:r>
          </w:p>
          <w:p>
            <w:pPr>
              <w:keepNext w:val="0"/>
              <w:keepLines w:val="0"/>
              <w:pageBreakBefore w:val="0"/>
              <w:widowControl/>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 xml:space="preserve">评价人：公司管理层、各部门主管、内审员  </w:t>
            </w:r>
          </w:p>
          <w:p>
            <w:pPr>
              <w:keepNext w:val="0"/>
              <w:keepLines w:val="0"/>
              <w:pageBreakBefore w:val="0"/>
              <w:widowControl/>
              <w:kinsoku/>
              <w:wordWrap/>
              <w:overflowPunct/>
              <w:topLinePunct w:val="0"/>
              <w:bidi w:val="0"/>
              <w:spacing w:line="24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查：有《合规性评价报告》，有保持合规性评价的相关记录。</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sz w:val="21"/>
                <w:szCs w:val="21"/>
                <w:highlight w:val="none"/>
              </w:rPr>
              <w:t>内部审核</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9.2 </w:t>
            </w:r>
          </w:p>
          <w:p>
            <w:pPr>
              <w:keepNext w:val="0"/>
              <w:keepLines w:val="0"/>
              <w:pageBreakBefore w:val="0"/>
              <w:kinsoku/>
              <w:wordWrap/>
              <w:overflowPunct/>
              <w:topLinePunct w:val="0"/>
              <w:bidi w:val="0"/>
              <w:spacing w:line="240" w:lineRule="auto"/>
              <w:rPr>
                <w:rFonts w:hint="eastAsia" w:ascii="宋体" w:hAnsi="宋体" w:eastAsia="宋体" w:cs="宋体"/>
                <w:spacing w:val="0"/>
                <w:kern w:val="2"/>
                <w:sz w:val="21"/>
                <w:szCs w:val="21"/>
                <w:highlight w:val="none"/>
                <w:lang w:val="en-US" w:eastAsia="zh-CN" w:bidi="ar-SA"/>
              </w:rPr>
            </w:pPr>
          </w:p>
        </w:tc>
        <w:tc>
          <w:tcPr>
            <w:tcW w:w="10512"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查管理手册，公司按标准要求编制了《内部审核程序》，规定了内部审核的目的、范围、职责、要求、方法频次等，规定每两次内审的时间不得超过12个月。</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查，20</w:t>
            </w:r>
            <w:r>
              <w:rPr>
                <w:rFonts w:hint="eastAsia" w:ascii="宋体" w:hAnsi="宋体" w:eastAsia="宋体" w:cs="宋体"/>
                <w:spacing w:val="0"/>
                <w:sz w:val="21"/>
                <w:szCs w:val="21"/>
                <w:highlight w:val="none"/>
                <w:lang w:val="en-US" w:eastAsia="zh-CN"/>
              </w:rPr>
              <w:t>22</w:t>
            </w:r>
            <w:r>
              <w:rPr>
                <w:rFonts w:hint="eastAsia" w:ascii="宋体" w:hAnsi="宋体" w:eastAsia="宋体" w:cs="宋体"/>
                <w:spacing w:val="0"/>
                <w:sz w:val="21"/>
                <w:szCs w:val="21"/>
                <w:highlight w:val="none"/>
              </w:rPr>
              <w:t>年《</w:t>
            </w:r>
            <w:r>
              <w:rPr>
                <w:rFonts w:hint="eastAsia" w:ascii="宋体" w:hAnsi="宋体" w:eastAsia="宋体" w:cs="宋体"/>
                <w:spacing w:val="0"/>
                <w:sz w:val="21"/>
                <w:szCs w:val="21"/>
                <w:highlight w:val="none"/>
                <w:lang w:val="en-US" w:eastAsia="zh-CN"/>
              </w:rPr>
              <w:t>内部</w:t>
            </w:r>
            <w:r>
              <w:rPr>
                <w:rFonts w:hint="eastAsia" w:ascii="宋体" w:hAnsi="宋体" w:eastAsia="宋体" w:cs="宋体"/>
                <w:spacing w:val="0"/>
                <w:sz w:val="21"/>
                <w:szCs w:val="21"/>
                <w:highlight w:val="none"/>
              </w:rPr>
              <w:t>审核计划》</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审核时间：</w:t>
            </w:r>
            <w:r>
              <w:rPr>
                <w:rFonts w:hint="eastAsia" w:ascii="宋体" w:hAnsi="宋体" w:eastAsia="宋体" w:cs="宋体"/>
                <w:spacing w:val="0"/>
                <w:sz w:val="21"/>
                <w:szCs w:val="21"/>
                <w:highlight w:val="none"/>
                <w:lang w:val="en-US" w:eastAsia="zh-CN"/>
              </w:rPr>
              <w:t>2022年10月14日</w:t>
            </w:r>
            <w:r>
              <w:rPr>
                <w:rFonts w:hint="eastAsia" w:ascii="宋体" w:hAnsi="宋体" w:eastAsia="宋体" w:cs="宋体"/>
                <w:spacing w:val="0"/>
                <w:sz w:val="21"/>
                <w:szCs w:val="21"/>
                <w:highlight w:val="none"/>
              </w:rPr>
              <w:t>，</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目的：对公司现有已建立的环境管理体系运行情况作全面检查审核，通过审核了解本公司的环境管理体系是否有效运行，并持续改进；</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范围：与公司管理体系有关的各部门及活动场所。</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审核组长：</w:t>
            </w:r>
            <w:r>
              <w:rPr>
                <w:rFonts w:hint="eastAsia" w:ascii="宋体" w:hAnsi="宋体" w:eastAsia="宋体" w:cs="宋体"/>
                <w:spacing w:val="0"/>
                <w:sz w:val="21"/>
                <w:szCs w:val="21"/>
                <w:highlight w:val="none"/>
                <w:lang w:val="en-US" w:eastAsia="zh-CN"/>
              </w:rPr>
              <w:t xml:space="preserve">甘俊红   </w:t>
            </w:r>
            <w:r>
              <w:rPr>
                <w:rFonts w:hint="eastAsia" w:ascii="宋体" w:hAnsi="宋体" w:eastAsia="宋体" w:cs="宋体"/>
                <w:spacing w:val="0"/>
                <w:sz w:val="21"/>
                <w:szCs w:val="21"/>
                <w:highlight w:val="none"/>
              </w:rPr>
              <w:t>审核员：</w:t>
            </w:r>
            <w:r>
              <w:rPr>
                <w:rFonts w:hint="eastAsia" w:ascii="宋体" w:hAnsi="宋体" w:eastAsia="宋体" w:cs="宋体"/>
                <w:spacing w:val="0"/>
                <w:sz w:val="21"/>
                <w:szCs w:val="21"/>
                <w:highlight w:val="none"/>
                <w:lang w:val="en-US" w:eastAsia="zh-CN"/>
              </w:rPr>
              <w:t>陈玲</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抽查《</w:t>
            </w:r>
            <w:r>
              <w:rPr>
                <w:rFonts w:hint="eastAsia" w:ascii="宋体" w:hAnsi="宋体" w:eastAsia="宋体" w:cs="宋体"/>
                <w:spacing w:val="0"/>
                <w:sz w:val="21"/>
                <w:szCs w:val="21"/>
                <w:highlight w:val="none"/>
                <w:lang w:val="en-US" w:eastAsia="zh-CN"/>
              </w:rPr>
              <w:t>综合部</w:t>
            </w:r>
            <w:r>
              <w:rPr>
                <w:rFonts w:hint="eastAsia" w:ascii="宋体" w:hAnsi="宋体" w:eastAsia="宋体" w:cs="宋体"/>
                <w:spacing w:val="0"/>
                <w:sz w:val="21"/>
                <w:szCs w:val="21"/>
                <w:highlight w:val="none"/>
              </w:rPr>
              <w:t>审核检查表》《</w:t>
            </w:r>
            <w:r>
              <w:rPr>
                <w:rFonts w:hint="eastAsia" w:ascii="宋体" w:hAnsi="宋体" w:eastAsia="宋体" w:cs="宋体"/>
                <w:spacing w:val="0"/>
                <w:sz w:val="21"/>
                <w:szCs w:val="21"/>
                <w:highlight w:val="none"/>
                <w:lang w:val="en-US" w:eastAsia="zh-CN"/>
              </w:rPr>
              <w:t>生产部</w:t>
            </w:r>
            <w:r>
              <w:rPr>
                <w:rFonts w:hint="eastAsia" w:ascii="宋体" w:hAnsi="宋体" w:eastAsia="宋体" w:cs="宋体"/>
                <w:spacing w:val="0"/>
                <w:sz w:val="21"/>
                <w:szCs w:val="21"/>
                <w:highlight w:val="none"/>
              </w:rPr>
              <w:t>审核检查表》，《</w:t>
            </w:r>
            <w:r>
              <w:rPr>
                <w:rFonts w:hint="eastAsia" w:ascii="宋体" w:hAnsi="宋体" w:eastAsia="宋体" w:cs="宋体"/>
                <w:spacing w:val="0"/>
                <w:sz w:val="21"/>
                <w:szCs w:val="21"/>
                <w:highlight w:val="none"/>
                <w:lang w:val="en-US" w:eastAsia="zh-CN"/>
              </w:rPr>
              <w:t>销售部</w:t>
            </w:r>
            <w:r>
              <w:rPr>
                <w:rFonts w:hint="eastAsia" w:ascii="宋体" w:hAnsi="宋体" w:eastAsia="宋体" w:cs="宋体"/>
                <w:spacing w:val="0"/>
                <w:sz w:val="21"/>
                <w:szCs w:val="21"/>
                <w:highlight w:val="none"/>
              </w:rPr>
              <w:t>审核检查表》审核记录，审核过程及条款基本齐全，不存在审核自己部门的情况。</w:t>
            </w:r>
          </w:p>
          <w:p>
            <w:pPr>
              <w:keepNext w:val="0"/>
              <w:keepLines w:val="0"/>
              <w:pageBreakBefore w:val="0"/>
              <w:tabs>
                <w:tab w:val="right" w:pos="9332"/>
              </w:tabs>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查本次内审共发现不合格项</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rPr>
              <w:t>个，属一般不符合。涉及</w:t>
            </w:r>
            <w:r>
              <w:rPr>
                <w:rFonts w:hint="eastAsia" w:ascii="宋体" w:hAnsi="宋体" w:eastAsia="宋体" w:cs="宋体"/>
                <w:spacing w:val="0"/>
                <w:sz w:val="21"/>
                <w:szCs w:val="21"/>
                <w:highlight w:val="none"/>
                <w:lang w:val="en-US" w:eastAsia="zh-CN"/>
              </w:rPr>
              <w:t>综合部不符合标准8.1条款查办公室卫生不整洁，地面未及时处理</w:t>
            </w:r>
            <w:r>
              <w:rPr>
                <w:rFonts w:hint="eastAsia" w:ascii="宋体" w:hAnsi="宋体" w:eastAsia="宋体" w:cs="宋体"/>
                <w:spacing w:val="0"/>
                <w:sz w:val="21"/>
                <w:szCs w:val="21"/>
                <w:highlight w:val="none"/>
              </w:rPr>
              <w:t>，已经对不合格原因进行了分析，制订了纠正措施，并对结果进行了验证。</w:t>
            </w:r>
          </w:p>
          <w:p>
            <w:pPr>
              <w:keepNext w:val="0"/>
              <w:keepLines w:val="0"/>
              <w:pageBreakBefore w:val="0"/>
              <w:tabs>
                <w:tab w:val="right" w:pos="9332"/>
              </w:tabs>
              <w:kinsoku/>
              <w:wordWrap/>
              <w:overflowPunct/>
              <w:topLinePunct w:val="0"/>
              <w:bidi w:val="0"/>
              <w:spacing w:line="24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查，审核结论：公司环境管理体系的建立符合标准要求、实施有效。</w:t>
            </w:r>
          </w:p>
          <w:p>
            <w:pPr>
              <w:keepNext w:val="0"/>
              <w:keepLines w:val="0"/>
              <w:pageBreakBefore w:val="0"/>
              <w:kinsoku/>
              <w:wordWrap/>
              <w:overflowPunct/>
              <w:topLinePunct w:val="0"/>
              <w:bidi w:val="0"/>
              <w:spacing w:line="240" w:lineRule="auto"/>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sz w:val="21"/>
                <w:szCs w:val="21"/>
                <w:highlight w:val="none"/>
              </w:rPr>
              <w:t>通过内部审核，公司环境管理体系的建立实施是有效的，符合标准要求。</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不符合和纠正措施</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sz w:val="21"/>
                <w:szCs w:val="21"/>
              </w:rPr>
            </w:pP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10.2</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p>
        </w:tc>
        <w:tc>
          <w:tcPr>
            <w:tcW w:w="10512" w:type="dxa"/>
            <w:vAlign w:val="top"/>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公司制定系列程序文件《</w:t>
            </w:r>
            <w:r>
              <w:rPr>
                <w:rFonts w:hint="eastAsia" w:ascii="宋体" w:hAnsi="宋体" w:eastAsia="宋体" w:cs="宋体"/>
                <w:spacing w:val="0"/>
                <w:sz w:val="21"/>
                <w:szCs w:val="21"/>
                <w:lang w:eastAsia="zh-CN"/>
              </w:rPr>
              <w:t>管理评审制度</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不合格品管理制度</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纠正措施管理制度</w:t>
            </w:r>
            <w:r>
              <w:rPr>
                <w:rFonts w:hint="eastAsia" w:ascii="宋体" w:hAnsi="宋体" w:eastAsia="宋体" w:cs="宋体"/>
                <w:spacing w:val="0"/>
                <w:sz w:val="21"/>
                <w:szCs w:val="21"/>
              </w:rPr>
              <w:t>》及《</w:t>
            </w:r>
            <w:r>
              <w:rPr>
                <w:rFonts w:hint="eastAsia" w:ascii="宋体" w:hAnsi="宋体" w:eastAsia="宋体" w:cs="宋体"/>
                <w:spacing w:val="0"/>
                <w:sz w:val="21"/>
                <w:szCs w:val="21"/>
                <w:lang w:eastAsia="zh-CN"/>
              </w:rPr>
              <w:t>内部审核管理制度</w:t>
            </w:r>
            <w:r>
              <w:rPr>
                <w:rFonts w:hint="eastAsia" w:ascii="宋体" w:hAnsi="宋体" w:eastAsia="宋体" w:cs="宋体"/>
                <w:spacing w:val="0"/>
                <w:sz w:val="21"/>
                <w:szCs w:val="21"/>
              </w:rPr>
              <w:t>》等，对持续改进的过程予以规定，以实现环境管理体系的持续改进。持续改进的过程包含持续改进的提出、立项、不合格的原因的分析、纠正措施的确定、跟踪和评价及负责部门和人员职责等。</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公司通过方针、目标的达成分析、内部审核结果、数据资料统计分析、纠正和预防措施和管理评审等方式，以推动环境和职业健康安全管理体系的持续改进。</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体系运行至今暂无</w:t>
            </w:r>
            <w:r>
              <w:rPr>
                <w:rFonts w:hint="eastAsia" w:ascii="宋体" w:hAnsi="宋体" w:cs="宋体"/>
                <w:spacing w:val="0"/>
                <w:sz w:val="21"/>
                <w:szCs w:val="21"/>
                <w:lang w:val="en-US" w:eastAsia="zh-CN"/>
              </w:rPr>
              <w:t>环境相关</w:t>
            </w:r>
            <w:r>
              <w:rPr>
                <w:rFonts w:hint="eastAsia" w:ascii="宋体" w:hAnsi="宋体" w:eastAsia="宋体" w:cs="宋体"/>
                <w:spacing w:val="0"/>
                <w:sz w:val="21"/>
                <w:szCs w:val="21"/>
                <w:lang w:val="en-US" w:eastAsia="zh-CN"/>
              </w:rPr>
              <w:t>不符合情况发生。</w:t>
            </w:r>
          </w:p>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spacing w:val="0"/>
                <w:sz w:val="21"/>
                <w:szCs w:val="21"/>
              </w:rPr>
            </w:pPr>
            <w:bookmarkStart w:id="0" w:name="_GoBack" w:colFirst="2" w:colLast="2"/>
            <w:r>
              <w:rPr>
                <w:rFonts w:hint="eastAsia" w:ascii="宋体" w:hAnsi="宋体" w:eastAsia="宋体" w:cs="宋体"/>
                <w:spacing w:val="0"/>
                <w:sz w:val="21"/>
                <w:szCs w:val="21"/>
              </w:rPr>
              <w:t>EMS运行控制相关财务支出证据</w:t>
            </w:r>
          </w:p>
        </w:tc>
        <w:tc>
          <w:tcPr>
            <w:tcW w:w="960" w:type="dxa"/>
            <w:vAlign w:val="top"/>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spacing w:val="0"/>
                <w:sz w:val="21"/>
                <w:szCs w:val="21"/>
              </w:rPr>
            </w:pPr>
          </w:p>
        </w:tc>
        <w:tc>
          <w:tcPr>
            <w:tcW w:w="10512" w:type="dxa"/>
            <w:vAlign w:val="top"/>
          </w:tcPr>
          <w:p>
            <w:pPr>
              <w:keepNext w:val="0"/>
              <w:keepLines w:val="0"/>
              <w:pageBreakBefore w:val="0"/>
              <w:widowControl/>
              <w:kinsoku/>
              <w:wordWrap/>
              <w:overflowPunct/>
              <w:topLinePunct w:val="0"/>
              <w:bidi w:val="0"/>
              <w:spacing w:line="240" w:lineRule="auto"/>
              <w:jc w:val="left"/>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提供有20</w:t>
            </w:r>
            <w:r>
              <w:rPr>
                <w:rFonts w:hint="eastAsia" w:ascii="宋体" w:hAnsi="宋体" w:eastAsia="宋体" w:cs="宋体"/>
                <w:spacing w:val="0"/>
                <w:sz w:val="21"/>
                <w:szCs w:val="21"/>
                <w:highlight w:val="none"/>
                <w:lang w:val="en-US" w:eastAsia="zh-CN"/>
              </w:rPr>
              <w:t>2</w:t>
            </w:r>
            <w:r>
              <w:rPr>
                <w:rFonts w:hint="eastAsia" w:ascii="宋体" w:hAnsi="宋体" w:cs="宋体"/>
                <w:spacing w:val="0"/>
                <w:sz w:val="21"/>
                <w:szCs w:val="21"/>
                <w:highlight w:val="none"/>
                <w:lang w:val="en-US" w:eastAsia="zh-CN"/>
              </w:rPr>
              <w:t>2</w:t>
            </w:r>
            <w:r>
              <w:rPr>
                <w:rFonts w:hint="eastAsia" w:ascii="宋体" w:hAnsi="宋体" w:eastAsia="宋体" w:cs="宋体"/>
                <w:spacing w:val="0"/>
                <w:sz w:val="21"/>
                <w:szCs w:val="21"/>
                <w:highlight w:val="none"/>
              </w:rPr>
              <w:t>年</w:t>
            </w:r>
            <w:r>
              <w:rPr>
                <w:rFonts w:hint="eastAsia" w:ascii="宋体" w:hAnsi="宋体" w:cs="宋体"/>
                <w:spacing w:val="0"/>
                <w:sz w:val="21"/>
                <w:szCs w:val="21"/>
                <w:highlight w:val="none"/>
                <w:lang w:val="en-US" w:eastAsia="zh-CN"/>
              </w:rPr>
              <w:t>下半年</w:t>
            </w:r>
            <w:r>
              <w:rPr>
                <w:rFonts w:hint="eastAsia" w:ascii="宋体" w:hAnsi="宋体" w:eastAsia="宋体" w:cs="宋体"/>
                <w:spacing w:val="0"/>
                <w:sz w:val="21"/>
                <w:szCs w:val="21"/>
                <w:highlight w:val="none"/>
              </w:rPr>
              <w:t>支出清单：支出项目有</w:t>
            </w:r>
            <w:r>
              <w:rPr>
                <w:rFonts w:hint="eastAsia" w:ascii="宋体" w:hAnsi="宋体" w:cs="宋体"/>
                <w:spacing w:val="0"/>
                <w:sz w:val="21"/>
                <w:szCs w:val="21"/>
                <w:highlight w:val="none"/>
                <w:lang w:val="en-US" w:eastAsia="zh-CN"/>
              </w:rPr>
              <w:t>能源消耗、</w:t>
            </w:r>
            <w:r>
              <w:rPr>
                <w:rFonts w:hint="eastAsia" w:ascii="宋体" w:hAnsi="宋体" w:eastAsia="宋体" w:cs="宋体"/>
                <w:spacing w:val="0"/>
                <w:sz w:val="21"/>
                <w:szCs w:val="21"/>
                <w:highlight w:val="none"/>
              </w:rPr>
              <w:t>购置灭火器、消防演练、垃圾处置、劳保用品等共计</w:t>
            </w:r>
            <w:r>
              <w:rPr>
                <w:rFonts w:hint="eastAsia" w:ascii="宋体" w:hAnsi="宋体" w:cs="宋体"/>
                <w:spacing w:val="0"/>
                <w:sz w:val="21"/>
                <w:szCs w:val="21"/>
                <w:highlight w:val="none"/>
                <w:lang w:val="en-US" w:eastAsia="zh-CN"/>
              </w:rPr>
              <w:t>7</w:t>
            </w:r>
            <w:r>
              <w:rPr>
                <w:rFonts w:hint="eastAsia" w:ascii="宋体" w:hAnsi="宋体" w:eastAsia="宋体" w:cs="宋体"/>
                <w:spacing w:val="0"/>
                <w:sz w:val="21"/>
                <w:szCs w:val="21"/>
                <w:highlight w:val="none"/>
                <w:lang w:val="en-US" w:eastAsia="zh-CN"/>
              </w:rPr>
              <w:t>万元</w:t>
            </w:r>
            <w:r>
              <w:rPr>
                <w:rFonts w:hint="eastAsia" w:ascii="宋体" w:hAnsi="宋体" w:cs="宋体"/>
                <w:spacing w:val="0"/>
                <w:sz w:val="21"/>
                <w:szCs w:val="21"/>
                <w:highlight w:val="none"/>
                <w:lang w:val="en-US" w:eastAsia="zh-CN"/>
              </w:rPr>
              <w:t>左右</w:t>
            </w:r>
            <w:r>
              <w:rPr>
                <w:rFonts w:hint="eastAsia" w:ascii="宋体" w:hAnsi="宋体" w:eastAsia="宋体" w:cs="宋体"/>
                <w:spacing w:val="0"/>
                <w:sz w:val="21"/>
                <w:szCs w:val="21"/>
                <w:highlight w:val="none"/>
                <w:lang w:val="en-US" w:eastAsia="zh-CN"/>
              </w:rPr>
              <w:t>。</w:t>
            </w:r>
          </w:p>
        </w:tc>
        <w:tc>
          <w:tcPr>
            <w:tcW w:w="838" w:type="dxa"/>
          </w:tcPr>
          <w:p>
            <w:pPr>
              <w:keepNext w:val="0"/>
              <w:keepLines w:val="0"/>
              <w:pageBreakBefore w:val="0"/>
              <w:kinsoku/>
              <w:wordWrap/>
              <w:overflowPunct/>
              <w:topLinePunct w:val="0"/>
              <w:bidi w:val="0"/>
              <w:spacing w:line="240" w:lineRule="auto"/>
              <w:rPr>
                <w:rFonts w:hint="eastAsia" w:ascii="宋体" w:hAnsi="宋体" w:eastAsia="宋体" w:cs="宋体"/>
                <w:spacing w:val="0"/>
                <w:sz w:val="21"/>
                <w:szCs w:val="21"/>
              </w:rPr>
            </w:pPr>
          </w:p>
        </w:tc>
      </w:tr>
      <w:bookmarkEnd w:id="0"/>
    </w:tbl>
    <w:p>
      <w:pPr>
        <w:spacing w:line="480" w:lineRule="exact"/>
        <w:jc w:val="left"/>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8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0187" w:type="dxa"/>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销售部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 xml:space="preserve">田义江         </w:t>
            </w:r>
            <w:r>
              <w:rPr>
                <w:rFonts w:hint="eastAsia" w:ascii="宋体" w:hAnsi="宋体" w:eastAsia="宋体" w:cs="宋体"/>
                <w:sz w:val="21"/>
                <w:szCs w:val="21"/>
              </w:rPr>
              <w:t>陪同人员：</w:t>
            </w:r>
            <w:r>
              <w:rPr>
                <w:rFonts w:hint="eastAsia" w:ascii="宋体" w:hAnsi="宋体" w:eastAsia="宋体" w:cs="宋体"/>
                <w:sz w:val="21"/>
                <w:szCs w:val="21"/>
                <w:lang w:val="en-US" w:eastAsia="zh-CN"/>
              </w:rPr>
              <w:t>任兴雪</w:t>
            </w:r>
          </w:p>
        </w:tc>
        <w:tc>
          <w:tcPr>
            <w:tcW w:w="838" w:type="dxa"/>
            <w:vMerge w:val="restart"/>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10187" w:type="dxa"/>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余家龙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2023年3月18日</w:t>
            </w:r>
          </w:p>
        </w:tc>
        <w:tc>
          <w:tcPr>
            <w:tcW w:w="838" w:type="dxa"/>
            <w:vMerge w:val="continue"/>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10187" w:type="dxa"/>
            <w:vAlign w:val="center"/>
          </w:tcPr>
          <w:p>
            <w:pPr>
              <w:pStyle w:val="17"/>
              <w:keepNext w:val="0"/>
              <w:keepLines w:val="0"/>
              <w:pageBreakBefore w:val="0"/>
              <w:kinsoku/>
              <w:wordWrap/>
              <w:overflowPunct/>
              <w:topLinePunct w:val="0"/>
              <w:bidi w:val="0"/>
              <w:spacing w:before="0" w:after="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EMS：</w:t>
            </w:r>
            <w:r>
              <w:rPr>
                <w:rFonts w:hint="eastAsia" w:ascii="宋体" w:hAnsi="宋体" w:eastAsia="宋体" w:cs="宋体"/>
                <w:sz w:val="21"/>
                <w:szCs w:val="21"/>
              </w:rPr>
              <w:t>5.3/6.2/6.1.2/8.1/8.2</w:t>
            </w:r>
          </w:p>
        </w:tc>
        <w:tc>
          <w:tcPr>
            <w:tcW w:w="838" w:type="dxa"/>
            <w:vMerge w:val="continue"/>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组织的角色、职责和权限</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5.3； </w:t>
            </w:r>
          </w:p>
        </w:tc>
        <w:tc>
          <w:tcPr>
            <w:tcW w:w="10187" w:type="dxa"/>
            <w:vAlign w:val="top"/>
          </w:tcPr>
          <w:p>
            <w:pPr>
              <w:keepNext w:val="0"/>
              <w:keepLines w:val="0"/>
              <w:pageBreakBefore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销售部</w:t>
            </w:r>
            <w:r>
              <w:rPr>
                <w:rFonts w:hint="eastAsia" w:ascii="宋体" w:hAnsi="宋体" w:eastAsia="宋体" w:cs="宋体"/>
                <w:sz w:val="21"/>
                <w:szCs w:val="21"/>
              </w:rPr>
              <w:t>的岗位职责和权限如下：</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1.负责收集、整理、归纳客户资料，对客户群进行透彻的分析。</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2.确定销售策略，建立销售目标，制定销售计划。</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3.负责项目的投标工作。</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4.负责项目合同的签订及管理工作。</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5.及时反馈客户情况及处置中各种问题。</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6.与生产部联系交流，掌握项目实施中的技术问题。</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负责本部门的环境因素识别，完成本部门目标、指标和环境管理方案的实施</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bidi w:val="0"/>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销售部</w:t>
            </w:r>
            <w:r>
              <w:rPr>
                <w:rFonts w:hint="eastAsia" w:ascii="宋体" w:hAnsi="宋体" w:eastAsia="宋体" w:cs="宋体"/>
                <w:sz w:val="21"/>
                <w:szCs w:val="21"/>
              </w:rPr>
              <w:t>负责人对部门职责清楚。</w:t>
            </w:r>
          </w:p>
        </w:tc>
        <w:tc>
          <w:tcPr>
            <w:tcW w:w="838" w:type="dxa"/>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环境因素</w:t>
            </w: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6.1.2</w:t>
            </w:r>
          </w:p>
        </w:tc>
        <w:tc>
          <w:tcPr>
            <w:tcW w:w="10187" w:type="dxa"/>
            <w:vAlign w:val="top"/>
          </w:tcPr>
          <w:p>
            <w:pPr>
              <w:keepNext w:val="0"/>
              <w:keepLines w:val="0"/>
              <w:pageBreakBefore w:val="0"/>
              <w:kinsoku/>
              <w:wordWrap/>
              <w:overflowPunct/>
              <w:topLinePunct w:val="0"/>
              <w:autoSpaceDE w:val="0"/>
              <w:autoSpaceDN w:val="0"/>
              <w:bidi w:val="0"/>
              <w:adjustRightIn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查，依据《</w:t>
            </w:r>
            <w:r>
              <w:rPr>
                <w:rFonts w:hint="eastAsia" w:ascii="宋体" w:hAnsi="宋体" w:eastAsia="宋体" w:cs="宋体"/>
                <w:sz w:val="21"/>
                <w:szCs w:val="21"/>
              </w:rPr>
              <w:t>危险源和环境因素识别与评价管理制度</w:t>
            </w:r>
            <w:r>
              <w:rPr>
                <w:rFonts w:hint="eastAsia" w:ascii="宋体" w:hAnsi="宋体" w:eastAsia="宋体" w:cs="宋体"/>
                <w:sz w:val="21"/>
                <w:szCs w:val="21"/>
                <w:lang w:bidi="ar"/>
              </w:rPr>
              <w:t>》，根据不同的时态、状态识别了环境因素，通过对其发生的可能性、危害性等进行评价，</w:t>
            </w:r>
            <w:r>
              <w:rPr>
                <w:rFonts w:hint="eastAsia" w:ascii="宋体" w:hAnsi="宋体" w:eastAsia="宋体" w:cs="宋体"/>
                <w:sz w:val="21"/>
                <w:szCs w:val="21"/>
                <w:lang w:val="en-US" w:eastAsia="zh-CN" w:bidi="ar"/>
              </w:rPr>
              <w:t>销售部</w:t>
            </w:r>
            <w:r>
              <w:rPr>
                <w:rFonts w:hint="eastAsia" w:ascii="宋体" w:hAnsi="宋体" w:eastAsia="宋体" w:cs="宋体"/>
                <w:sz w:val="21"/>
                <w:szCs w:val="21"/>
                <w:lang w:bidi="ar"/>
              </w:rPr>
              <w:t>确定的重要环境因素有：潜在火灾</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固废的排放。</w:t>
            </w:r>
          </w:p>
          <w:p>
            <w:pPr>
              <w:keepNext w:val="0"/>
              <w:keepLines w:val="0"/>
              <w:pageBreakBefore w:val="0"/>
              <w:kinsoku/>
              <w:wordWrap/>
              <w:overflowPunct/>
              <w:topLinePunct w:val="0"/>
              <w:autoSpaceDE w:val="0"/>
              <w:autoSpaceDN w:val="0"/>
              <w:bidi w:val="0"/>
              <w:adjustRightIn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现场查看，部门的主要工作为</w:t>
            </w:r>
            <w:r>
              <w:rPr>
                <w:rFonts w:hint="eastAsia" w:ascii="宋体" w:hAnsi="宋体" w:eastAsia="宋体" w:cs="宋体"/>
                <w:sz w:val="21"/>
                <w:szCs w:val="21"/>
                <w:lang w:val="en-US" w:eastAsia="zh-CN" w:bidi="ar"/>
              </w:rPr>
              <w:t>产品销售，合同签订，与生产部交流生产计划等</w:t>
            </w:r>
            <w:r>
              <w:rPr>
                <w:rFonts w:hint="eastAsia" w:ascii="宋体" w:hAnsi="宋体" w:eastAsia="宋体" w:cs="宋体"/>
                <w:sz w:val="21"/>
                <w:szCs w:val="21"/>
                <w:lang w:bidi="ar"/>
              </w:rPr>
              <w:t>。</w:t>
            </w:r>
            <w:r>
              <w:rPr>
                <w:rFonts w:hint="eastAsia" w:ascii="宋体" w:hAnsi="宋体" w:eastAsia="宋体" w:cs="宋体"/>
                <w:sz w:val="21"/>
                <w:szCs w:val="21"/>
                <w:lang w:val="en-US" w:eastAsia="zh-CN" w:bidi="ar"/>
              </w:rPr>
              <w:t>办公过</w:t>
            </w:r>
            <w:r>
              <w:rPr>
                <w:rFonts w:hint="eastAsia" w:ascii="宋体" w:hAnsi="宋体" w:eastAsia="宋体" w:cs="宋体"/>
                <w:sz w:val="21"/>
                <w:szCs w:val="21"/>
                <w:lang w:bidi="ar"/>
              </w:rPr>
              <w:t>程中有办公固废、</w:t>
            </w:r>
            <w:r>
              <w:rPr>
                <w:rFonts w:hint="eastAsia" w:ascii="宋体" w:hAnsi="宋体" w:eastAsia="宋体" w:cs="宋体"/>
                <w:sz w:val="21"/>
                <w:szCs w:val="21"/>
                <w:lang w:val="en-US" w:eastAsia="zh-CN" w:bidi="ar"/>
              </w:rPr>
              <w:t>潜在火灾等</w:t>
            </w:r>
            <w:r>
              <w:rPr>
                <w:rFonts w:hint="eastAsia" w:ascii="宋体" w:hAnsi="宋体" w:eastAsia="宋体" w:cs="宋体"/>
                <w:sz w:val="21"/>
                <w:szCs w:val="21"/>
                <w:lang w:bidi="ar"/>
              </w:rPr>
              <w:t>，部门的环境因素识别和重要环境因素基本到位。</w:t>
            </w:r>
          </w:p>
        </w:tc>
        <w:tc>
          <w:tcPr>
            <w:tcW w:w="838" w:type="dxa"/>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目标及其实现的策划</w:t>
            </w: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w:t>
            </w:r>
          </w:p>
        </w:tc>
        <w:tc>
          <w:tcPr>
            <w:tcW w:w="10187"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销售部</w:t>
            </w:r>
            <w:r>
              <w:rPr>
                <w:rFonts w:hint="eastAsia" w:ascii="宋体" w:hAnsi="宋体" w:eastAsia="宋体" w:cs="宋体"/>
                <w:sz w:val="21"/>
                <w:szCs w:val="21"/>
                <w:highlight w:val="none"/>
              </w:rPr>
              <w:t>的环境目标</w:t>
            </w:r>
            <w:r>
              <w:rPr>
                <w:rFonts w:hint="eastAsia" w:ascii="宋体" w:hAnsi="宋体" w:eastAsia="宋体" w:cs="宋体"/>
                <w:sz w:val="21"/>
                <w:szCs w:val="21"/>
                <w:highlight w:val="none"/>
                <w:lang w:val="en-US" w:eastAsia="zh-CN"/>
              </w:rPr>
              <w:t>及完成情况</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实际情况（2022年7月-2023年2月）</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固体废弃物合规处置率100%</w:t>
            </w:r>
            <w:r>
              <w:rPr>
                <w:rFonts w:hint="eastAsia" w:ascii="宋体" w:hAnsi="宋体" w:eastAsia="宋体" w:cs="宋体"/>
                <w:sz w:val="21"/>
                <w:szCs w:val="21"/>
                <w:highlight w:val="none"/>
                <w:lang w:val="en-US" w:eastAsia="zh-CN"/>
              </w:rPr>
              <w:t xml:space="preserve">                           实测：100%</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火灾事故发生为0</w:t>
            </w:r>
            <w:r>
              <w:rPr>
                <w:rFonts w:hint="eastAsia" w:ascii="宋体" w:hAnsi="宋体" w:eastAsia="宋体" w:cs="宋体"/>
                <w:sz w:val="21"/>
                <w:szCs w:val="21"/>
                <w:highlight w:val="none"/>
                <w:lang w:val="en-US" w:eastAsia="zh-CN"/>
              </w:rPr>
              <w:t xml:space="preserve">                                    实测：0</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查2022年7月-2023年2月目标统计，环境目标</w:t>
            </w:r>
            <w:r>
              <w:rPr>
                <w:rFonts w:hint="eastAsia" w:ascii="宋体" w:hAnsi="宋体" w:eastAsia="宋体" w:cs="宋体"/>
                <w:sz w:val="21"/>
                <w:szCs w:val="21"/>
                <w:highlight w:val="none"/>
              </w:rPr>
              <w:t>达到要求。</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bidi="ar"/>
              </w:rPr>
              <w:t>查，公司编制了环境管理实施方案：制定、执行程序或作业文件；加强监测和测量；培训与教育；应急响应。</w:t>
            </w:r>
          </w:p>
        </w:tc>
        <w:tc>
          <w:tcPr>
            <w:tcW w:w="838" w:type="dxa"/>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运行策划和控制</w:t>
            </w: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8.1 </w:t>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p>
        </w:tc>
        <w:tc>
          <w:tcPr>
            <w:tcW w:w="10187"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color w:val="00B050"/>
                <w:sz w:val="21"/>
                <w:szCs w:val="21"/>
              </w:rPr>
              <w:t xml:space="preserve"> </w:t>
            </w:r>
            <w:r>
              <w:rPr>
                <w:rFonts w:hint="eastAsia" w:ascii="宋体" w:hAnsi="宋体" w:eastAsia="宋体" w:cs="宋体"/>
                <w:sz w:val="21"/>
                <w:szCs w:val="21"/>
              </w:rPr>
              <w:t>组织制定了环境运行相关的控制</w:t>
            </w:r>
            <w:r>
              <w:rPr>
                <w:rFonts w:hint="eastAsia" w:ascii="宋体" w:hAnsi="宋体" w:eastAsia="宋体" w:cs="宋体"/>
                <w:sz w:val="21"/>
                <w:szCs w:val="21"/>
                <w:lang w:val="en-US" w:eastAsia="zh-CN"/>
              </w:rPr>
              <w:t>制度</w:t>
            </w:r>
            <w:r>
              <w:rPr>
                <w:rFonts w:hint="eastAsia" w:ascii="宋体" w:hAnsi="宋体" w:eastAsia="宋体" w:cs="宋体"/>
                <w:sz w:val="21"/>
                <w:szCs w:val="21"/>
              </w:rPr>
              <w:t>及相应的控制准则，如</w:t>
            </w:r>
            <w:r>
              <w:rPr>
                <w:rFonts w:hint="eastAsia" w:ascii="宋体" w:hAnsi="宋体" w:eastAsia="宋体" w:cs="宋体"/>
                <w:sz w:val="21"/>
                <w:szCs w:val="21"/>
                <w:lang w:eastAsia="zh-CN"/>
              </w:rPr>
              <w:t>《环境和职业健康安全运行管理制度》、《固体废弃物处置作业指导》、《垃圾分类管理制度》、《消防应急预案》</w:t>
            </w:r>
            <w:r>
              <w:rPr>
                <w:rFonts w:hint="eastAsia" w:ascii="宋体" w:hAnsi="宋体" w:eastAsia="宋体" w:cs="宋体"/>
                <w:sz w:val="21"/>
                <w:szCs w:val="21"/>
              </w:rPr>
              <w:t>等过程的运行准则。</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根据过程的运行准则，组织实施资源能源的消耗控制、火灾预防等过程的控制，避免和减少了环境的损失。</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rPr>
              <w:t xml:space="preserve"> 抽查</w:t>
            </w:r>
            <w:r>
              <w:rPr>
                <w:rFonts w:hint="eastAsia" w:ascii="宋体" w:hAnsi="宋体" w:eastAsia="宋体" w:cs="宋体"/>
                <w:sz w:val="21"/>
                <w:szCs w:val="21"/>
                <w:lang w:val="en-US" w:eastAsia="zh-CN"/>
              </w:rPr>
              <w:t>部门</w:t>
            </w:r>
            <w:r>
              <w:rPr>
                <w:rFonts w:hint="eastAsia" w:ascii="宋体" w:hAnsi="宋体" w:eastAsia="宋体" w:cs="宋体"/>
                <w:sz w:val="21"/>
                <w:szCs w:val="21"/>
              </w:rPr>
              <w:t>环</w:t>
            </w:r>
            <w:r>
              <w:rPr>
                <w:rFonts w:hint="eastAsia" w:ascii="宋体" w:hAnsi="宋体" w:eastAsia="宋体" w:cs="宋体"/>
                <w:sz w:val="21"/>
                <w:szCs w:val="21"/>
                <w:highlight w:val="none"/>
              </w:rPr>
              <w:t>境运行的策划与控制实施</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1）固体废弃物排放的管控：</w:t>
            </w:r>
          </w:p>
          <w:p>
            <w:pPr>
              <w:pStyle w:val="15"/>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B050"/>
                <w:sz w:val="21"/>
                <w:szCs w:val="21"/>
                <w:highlight w:val="none"/>
              </w:rPr>
              <w:t xml:space="preserve">   </w:t>
            </w:r>
            <w:r>
              <w:rPr>
                <w:rFonts w:hint="eastAsia" w:ascii="宋体" w:hAnsi="宋体" w:eastAsia="宋体" w:cs="宋体"/>
                <w:sz w:val="21"/>
                <w:szCs w:val="21"/>
              </w:rPr>
              <w:t>生活垃圾经厂区设置的生活垃圾收集箱收集后由环卫部门定期清运</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2））火灾预防</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制定并实施</w:t>
            </w:r>
            <w:r>
              <w:rPr>
                <w:rFonts w:hint="eastAsia" w:ascii="宋体" w:hAnsi="宋体" w:eastAsia="宋体" w:cs="宋体"/>
                <w:bCs/>
                <w:sz w:val="21"/>
                <w:szCs w:val="21"/>
              </w:rPr>
              <w:t>《应急准备和响应管理制度》</w:t>
            </w:r>
            <w:r>
              <w:rPr>
                <w:rFonts w:hint="eastAsia" w:ascii="宋体" w:hAnsi="宋体" w:eastAsia="宋体" w:cs="宋体"/>
                <w:sz w:val="21"/>
                <w:szCs w:val="21"/>
              </w:rPr>
              <w:t>。</w:t>
            </w:r>
            <w:r>
              <w:rPr>
                <w:rFonts w:hint="eastAsia" w:ascii="宋体" w:hAnsi="宋体" w:eastAsia="宋体" w:cs="宋体"/>
                <w:sz w:val="21"/>
                <w:szCs w:val="21"/>
                <w:lang w:val="en-US" w:eastAsia="zh-CN"/>
              </w:rPr>
              <w:t>办公</w:t>
            </w:r>
            <w:r>
              <w:rPr>
                <w:rFonts w:hint="eastAsia" w:ascii="宋体" w:hAnsi="宋体" w:eastAsia="宋体" w:cs="宋体"/>
                <w:sz w:val="21"/>
                <w:szCs w:val="21"/>
              </w:rPr>
              <w:t>区域内，按要求配备</w:t>
            </w:r>
            <w:r>
              <w:rPr>
                <w:rFonts w:hint="eastAsia" w:ascii="宋体" w:hAnsi="宋体" w:eastAsia="宋体" w:cs="宋体"/>
                <w:bCs/>
                <w:sz w:val="21"/>
                <w:szCs w:val="21"/>
              </w:rPr>
              <w:t>灭火器、</w:t>
            </w:r>
            <w:r>
              <w:rPr>
                <w:rFonts w:hint="eastAsia" w:ascii="宋体" w:hAnsi="宋体" w:eastAsia="宋体" w:cs="宋体"/>
                <w:bCs/>
                <w:sz w:val="21"/>
                <w:szCs w:val="21"/>
                <w:lang w:val="en-US" w:eastAsia="zh-CN"/>
              </w:rPr>
              <w:t>消防栓、</w:t>
            </w:r>
            <w:r>
              <w:rPr>
                <w:rFonts w:hint="eastAsia" w:ascii="宋体" w:hAnsi="宋体" w:eastAsia="宋体" w:cs="宋体"/>
                <w:bCs/>
                <w:sz w:val="21"/>
                <w:szCs w:val="21"/>
              </w:rPr>
              <w:t>应急灯及安全出口标识</w:t>
            </w:r>
            <w:r>
              <w:rPr>
                <w:rFonts w:hint="eastAsia" w:ascii="宋体" w:hAnsi="宋体" w:eastAsia="宋体" w:cs="宋体"/>
                <w:sz w:val="21"/>
                <w:szCs w:val="21"/>
              </w:rPr>
              <w:t>。</w:t>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重要环境因素控制符合要求</w:t>
            </w:r>
          </w:p>
        </w:tc>
        <w:tc>
          <w:tcPr>
            <w:tcW w:w="838" w:type="dxa"/>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应急准备和响应</w:t>
            </w: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8.2</w:t>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p>
        </w:tc>
        <w:tc>
          <w:tcPr>
            <w:tcW w:w="10187" w:type="dxa"/>
            <w:vAlign w:val="top"/>
          </w:tcPr>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查见：《</w:t>
            </w:r>
            <w:r>
              <w:rPr>
                <w:rFonts w:hint="eastAsia" w:ascii="宋体" w:hAnsi="宋体" w:eastAsia="宋体" w:cs="宋体"/>
                <w:bCs/>
                <w:sz w:val="21"/>
                <w:szCs w:val="21"/>
              </w:rPr>
              <w:t>应急准备和响应管理制度</w:t>
            </w:r>
            <w:r>
              <w:rPr>
                <w:rFonts w:hint="eastAsia" w:ascii="宋体" w:hAnsi="宋体" w:eastAsia="宋体" w:cs="宋体"/>
                <w:sz w:val="21"/>
                <w:szCs w:val="21"/>
              </w:rPr>
              <w:t>》、《消防火灾应急疏散预案》等。</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查见：消防演练实况记录：</w:t>
            </w:r>
            <w:r>
              <w:rPr>
                <w:rFonts w:hint="eastAsia" w:ascii="宋体" w:hAnsi="宋体" w:eastAsia="宋体" w:cs="宋体"/>
                <w:sz w:val="21"/>
                <w:szCs w:val="21"/>
                <w:lang w:val="en-US" w:eastAsia="zh-CN"/>
              </w:rPr>
              <w:t>销售部人员</w:t>
            </w:r>
            <w:r>
              <w:rPr>
                <w:rFonts w:hint="eastAsia" w:ascii="宋体" w:hAnsi="宋体" w:eastAsia="宋体" w:cs="宋体"/>
                <w:sz w:val="21"/>
                <w:szCs w:val="21"/>
              </w:rPr>
              <w:t>参加了</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日</w:t>
            </w:r>
            <w:r>
              <w:rPr>
                <w:rFonts w:hint="eastAsia" w:ascii="宋体" w:hAnsi="宋体" w:eastAsia="宋体" w:cs="宋体"/>
                <w:sz w:val="21"/>
                <w:szCs w:val="21"/>
              </w:rPr>
              <w:t>在</w:t>
            </w:r>
            <w:r>
              <w:rPr>
                <w:rFonts w:hint="eastAsia" w:ascii="宋体" w:hAnsi="宋体" w:eastAsia="宋体" w:cs="宋体"/>
                <w:sz w:val="21"/>
                <w:szCs w:val="21"/>
                <w:lang w:val="en-US" w:eastAsia="zh-CN"/>
              </w:rPr>
              <w:t>车间</w:t>
            </w:r>
            <w:r>
              <w:rPr>
                <w:rFonts w:hint="eastAsia" w:ascii="宋体" w:hAnsi="宋体" w:eastAsia="宋体" w:cs="宋体"/>
                <w:sz w:val="21"/>
                <w:szCs w:val="21"/>
              </w:rPr>
              <w:t>由</w:t>
            </w:r>
            <w:r>
              <w:rPr>
                <w:rFonts w:hint="eastAsia" w:ascii="宋体" w:hAnsi="宋体" w:eastAsia="宋体" w:cs="宋体"/>
                <w:sz w:val="21"/>
                <w:szCs w:val="21"/>
                <w:lang w:val="en-US" w:eastAsia="zh-CN"/>
              </w:rPr>
              <w:t>综合部</w:t>
            </w:r>
            <w:r>
              <w:rPr>
                <w:rFonts w:hint="eastAsia" w:ascii="宋体" w:hAnsi="宋体" w:eastAsia="宋体" w:cs="宋体"/>
                <w:sz w:val="21"/>
                <w:szCs w:val="21"/>
              </w:rPr>
              <w:t>组织的火灾消防演练。</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查，现场能提供有演练预案，演练计划等资料。通过本次消防安全演习，以《中华人民共和国消防法》为教材，提高全体员工的消防安全意识，增强火灾发生的防火意识，培养全员之防火意识，熟知火警警铃或疏散警报信号等,同时对员工进行培训，掌握安全、防火知识等；以促进本司管理体系持续改进和实现本司目标</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应急准备：在公司办公区域</w:t>
            </w:r>
            <w:r>
              <w:rPr>
                <w:rFonts w:hint="eastAsia" w:ascii="宋体" w:hAnsi="宋体" w:eastAsia="宋体" w:cs="宋体"/>
                <w:sz w:val="21"/>
                <w:szCs w:val="21"/>
                <w:lang w:val="en-US" w:eastAsia="zh-CN"/>
              </w:rPr>
              <w:t>和生产区域</w:t>
            </w:r>
            <w:r>
              <w:rPr>
                <w:rFonts w:hint="eastAsia" w:ascii="宋体" w:hAnsi="宋体" w:eastAsia="宋体" w:cs="宋体"/>
                <w:sz w:val="21"/>
                <w:szCs w:val="21"/>
              </w:rPr>
              <w:t>，配置有灭火器</w:t>
            </w:r>
            <w:r>
              <w:rPr>
                <w:rFonts w:hint="eastAsia" w:ascii="宋体" w:hAnsi="宋体" w:eastAsia="宋体" w:cs="宋体"/>
                <w:sz w:val="21"/>
                <w:szCs w:val="21"/>
                <w:lang w:val="en-US" w:eastAsia="zh-CN"/>
              </w:rPr>
              <w:t>和消防栓</w:t>
            </w:r>
            <w:r>
              <w:rPr>
                <w:rFonts w:hint="eastAsia" w:ascii="宋体" w:hAnsi="宋体" w:eastAsia="宋体" w:cs="宋体"/>
                <w:sz w:val="21"/>
                <w:szCs w:val="21"/>
              </w:rPr>
              <w:t>，符合管理要求。</w:t>
            </w:r>
          </w:p>
        </w:tc>
        <w:tc>
          <w:tcPr>
            <w:tcW w:w="838" w:type="dxa"/>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bl>
    <w:p>
      <w:r>
        <w:ptab w:relativeTo="margin" w:alignment="center" w:leader="none"/>
      </w:r>
    </w:p>
    <w:p>
      <w:pPr>
        <w:pStyle w:val="5"/>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30867"/>
    <w:multiLevelType w:val="singleLevel"/>
    <w:tmpl w:val="F4F30867"/>
    <w:lvl w:ilvl="0" w:tentative="0">
      <w:start w:val="1"/>
      <w:numFmt w:val="decimal"/>
      <w:suff w:val="nothing"/>
      <w:lvlText w:val="%1）"/>
      <w:lvlJc w:val="left"/>
      <w:pPr>
        <w:ind w:left="0" w:firstLine="0"/>
      </w:pPr>
    </w:lvl>
  </w:abstractNum>
  <w:abstractNum w:abstractNumId="1">
    <w:nsid w:val="15756ED6"/>
    <w:multiLevelType w:val="multilevel"/>
    <w:tmpl w:val="15756ED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1294760F"/>
    <w:rsid w:val="29CB65D2"/>
    <w:rsid w:val="4295367D"/>
    <w:rsid w:val="44A63BCC"/>
    <w:rsid w:val="49D97E23"/>
    <w:rsid w:val="4EA87F98"/>
    <w:rsid w:val="551F6817"/>
    <w:rsid w:val="6B78643D"/>
    <w:rsid w:val="6C044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列出段落1"/>
    <w:basedOn w:val="1"/>
    <w:qFormat/>
    <w:uiPriority w:val="34"/>
    <w:pPr>
      <w:ind w:firstLine="420" w:firstLineChars="200"/>
    </w:pPr>
    <w:rPr>
      <w:rFonts w:ascii="Calibri" w:hAnsi="Calibri"/>
      <w:szCs w:val="22"/>
    </w:rPr>
  </w:style>
  <w:style w:type="paragraph" w:customStyle="1" w:styleId="15">
    <w:name w:val="List Paragraph"/>
    <w:basedOn w:val="1"/>
    <w:qFormat/>
    <w:uiPriority w:val="34"/>
    <w:pPr>
      <w:ind w:firstLine="420" w:firstLineChars="200"/>
    </w:pPr>
    <w:rPr>
      <w:rFonts w:ascii="Calibri" w:hAnsi="Calibri" w:cs="Times New Roman"/>
      <w:sz w:val="21"/>
      <w:szCs w:val="22"/>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7">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10471</Words>
  <Characters>11060</Characters>
  <Lines>1</Lines>
  <Paragraphs>1</Paragraphs>
  <TotalTime>6</TotalTime>
  <ScaleCrop>false</ScaleCrop>
  <LinksUpToDate>false</LinksUpToDate>
  <CharactersWithSpaces>11581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2023-03-18T04:43:10Z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